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F99" w:rsidRDefault="008D5F99"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Norbert Mette</w:t>
      </w:r>
    </w:p>
    <w:p w:rsidR="008D5F99" w:rsidRDefault="008D5F99"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Christliche Existenz in nachchristlicher Zeit</w:t>
      </w:r>
    </w:p>
    <w:p w:rsidR="008D5F99" w:rsidRDefault="002A3131" w:rsidP="008D5F99">
      <w:pPr>
        <w:suppressAutoHyphens w:val="0"/>
        <w:overflowPunct w:val="0"/>
        <w:autoSpaceDE w:val="0"/>
        <w:adjustRightInd w:val="0"/>
        <w:spacing w:line="360" w:lineRule="auto"/>
        <w:textAlignment w:val="auto"/>
        <w:rPr>
          <w:rFonts w:cs="Times New Roman"/>
          <w:kern w:val="28"/>
          <w:sz w:val="20"/>
          <w:szCs w:val="20"/>
          <w:lang w:bidi="ar-SA"/>
        </w:rPr>
      </w:pPr>
      <w:r w:rsidRPr="002A3131">
        <w:rPr>
          <w:rFonts w:cs="Times New Roman"/>
          <w:kern w:val="28"/>
          <w:sz w:val="20"/>
          <w:szCs w:val="20"/>
          <w:lang w:bidi="ar-SA"/>
        </w:rPr>
        <w:t>Impulsreferat auf der</w:t>
      </w:r>
      <w:r>
        <w:rPr>
          <w:rFonts w:cs="Times New Roman"/>
          <w:kern w:val="28"/>
          <w:sz w:val="20"/>
          <w:szCs w:val="20"/>
          <w:lang w:bidi="ar-SA"/>
        </w:rPr>
        <w:t xml:space="preserve"> </w:t>
      </w:r>
      <w:r w:rsidRPr="002A3131">
        <w:rPr>
          <w:rFonts w:cs="Times New Roman"/>
          <w:kern w:val="28"/>
          <w:sz w:val="20"/>
          <w:szCs w:val="20"/>
          <w:lang w:bidi="ar-SA"/>
        </w:rPr>
        <w:t>Vollversammlung des Freckenhorster Kreises am 28. März 2026</w:t>
      </w:r>
    </w:p>
    <w:p w:rsidR="002A3131" w:rsidRPr="002A3131" w:rsidRDefault="002A3131" w:rsidP="008D5F99">
      <w:pPr>
        <w:suppressAutoHyphens w:val="0"/>
        <w:overflowPunct w:val="0"/>
        <w:autoSpaceDE w:val="0"/>
        <w:adjustRightInd w:val="0"/>
        <w:spacing w:line="360" w:lineRule="auto"/>
        <w:textAlignment w:val="auto"/>
        <w:rPr>
          <w:rFonts w:cs="Times New Roman"/>
          <w:kern w:val="28"/>
          <w:sz w:val="20"/>
          <w:szCs w:val="20"/>
          <w:lang w:bidi="ar-SA"/>
        </w:rPr>
      </w:pPr>
    </w:p>
    <w:p w:rsidR="0091285B" w:rsidRDefault="0091285B"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1. Drei Thesen von Franz-Xaver Kaufmann zu der Schwierigkeit des Christwerdens und –seins heute</w:t>
      </w:r>
    </w:p>
    <w:p w:rsidR="008D5F99" w:rsidRPr="008D5F99" w:rsidRDefault="008D5F99"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Zu der 1988 erschienen Festschrift für seinen Bruder Ludwig </w:t>
      </w:r>
      <w:r w:rsidR="00E06139">
        <w:rPr>
          <w:rFonts w:cs="Times New Roman"/>
          <w:kern w:val="28"/>
          <w:lang w:bidi="ar-SA"/>
        </w:rPr>
        <w:t xml:space="preserve">(Jesuit, Chefredakteur der „Orientierung“) </w:t>
      </w:r>
      <w:r>
        <w:rPr>
          <w:rFonts w:cs="Times New Roman"/>
          <w:kern w:val="28"/>
          <w:lang w:bidi="ar-SA"/>
        </w:rPr>
        <w:t xml:space="preserve">hat Franz-Xaver Kaufmann </w:t>
      </w:r>
      <w:r w:rsidR="00E414C7">
        <w:rPr>
          <w:rFonts w:cs="Times New Roman"/>
          <w:kern w:val="28"/>
          <w:lang w:bidi="ar-SA"/>
        </w:rPr>
        <w:t xml:space="preserve">(1932-2024) </w:t>
      </w:r>
      <w:r>
        <w:rPr>
          <w:rFonts w:cs="Times New Roman"/>
          <w:kern w:val="28"/>
          <w:lang w:bidi="ar-SA"/>
        </w:rPr>
        <w:t>einen Beitrag beigesteuert, in dem er zur Situation des Christ</w:t>
      </w:r>
      <w:r w:rsidR="006913FC">
        <w:rPr>
          <w:rFonts w:cs="Times New Roman"/>
          <w:kern w:val="28"/>
          <w:lang w:bidi="ar-SA"/>
        </w:rPr>
        <w:t>werdens und -</w:t>
      </w:r>
      <w:r>
        <w:rPr>
          <w:rFonts w:cs="Times New Roman"/>
          <w:kern w:val="28"/>
          <w:lang w:bidi="ar-SA"/>
        </w:rPr>
        <w:t>seins heute drei prononcierte Thesen formuliert hat</w:t>
      </w:r>
      <w:r w:rsidRPr="008D5F99">
        <w:rPr>
          <w:rFonts w:cs="Times New Roman"/>
          <w:kern w:val="28"/>
          <w:sz w:val="20"/>
          <w:szCs w:val="20"/>
          <w:vertAlign w:val="superscript"/>
          <w:lang w:bidi="ar-SA"/>
        </w:rPr>
        <w:footnoteReference w:id="1"/>
      </w:r>
      <w:r>
        <w:rPr>
          <w:rFonts w:cs="Times New Roman"/>
          <w:kern w:val="28"/>
          <w:lang w:bidi="ar-SA"/>
        </w:rPr>
        <w:t xml:space="preserve">: </w:t>
      </w:r>
    </w:p>
    <w:p w:rsidR="008D5F99" w:rsidRDefault="008D5F99" w:rsidP="008D5F99">
      <w:pPr>
        <w:suppressAutoHyphens w:val="0"/>
        <w:overflowPunct w:val="0"/>
        <w:autoSpaceDE w:val="0"/>
        <w:adjustRightInd w:val="0"/>
        <w:spacing w:line="360" w:lineRule="auto"/>
        <w:textAlignment w:val="auto"/>
        <w:rPr>
          <w:rFonts w:cs="Times New Roman"/>
          <w:kern w:val="28"/>
          <w:lang w:bidi="ar-SA"/>
        </w:rPr>
      </w:pPr>
      <w:r w:rsidRPr="008D5F99">
        <w:rPr>
          <w:rFonts w:cs="Times New Roman"/>
          <w:kern w:val="28"/>
          <w:lang w:bidi="ar-SA"/>
        </w:rPr>
        <w:t>„1. Es ist schwierig, in dieser modernen Kultur zum Christen</w:t>
      </w:r>
      <w:r w:rsidR="009302A4">
        <w:rPr>
          <w:rStyle w:val="Funotenzeichen"/>
          <w:rFonts w:cs="Times New Roman"/>
          <w:kern w:val="28"/>
          <w:lang w:bidi="ar-SA"/>
        </w:rPr>
        <w:footnoteReference w:id="2"/>
      </w:r>
      <w:r w:rsidRPr="008D5F99">
        <w:rPr>
          <w:rFonts w:cs="Times New Roman"/>
          <w:kern w:val="28"/>
          <w:lang w:bidi="ar-SA"/>
        </w:rPr>
        <w:t xml:space="preserve"> zu werden</w:t>
      </w:r>
      <w:r>
        <w:rPr>
          <w:rFonts w:cs="Times New Roman"/>
          <w:kern w:val="28"/>
          <w:lang w:bidi="ar-SA"/>
        </w:rPr>
        <w:t>.“</w:t>
      </w:r>
      <w:r>
        <w:rPr>
          <w:rStyle w:val="Funotenzeichen"/>
          <w:rFonts w:cs="Times New Roman"/>
          <w:kern w:val="28"/>
          <w:lang w:bidi="ar-SA"/>
        </w:rPr>
        <w:footnoteReference w:id="3"/>
      </w:r>
    </w:p>
    <w:p w:rsidR="008D5F99" w:rsidRDefault="008D5F99"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Dass die religiöse Sozialisation </w:t>
      </w:r>
      <w:r w:rsidR="00C53A73">
        <w:rPr>
          <w:rFonts w:cs="Times New Roman"/>
          <w:kern w:val="28"/>
          <w:lang w:bidi="ar-SA"/>
        </w:rPr>
        <w:t>in der hiesigen Bevölkerung mit Ausnahme unter den Muslimen stark abgenommen hat</w:t>
      </w:r>
      <w:r w:rsidR="006913FC">
        <w:rPr>
          <w:rFonts w:cs="Times New Roman"/>
          <w:kern w:val="28"/>
          <w:lang w:bidi="ar-SA"/>
        </w:rPr>
        <w:t xml:space="preserve"> und nur noch in wenigen Familien eine Rolle spielt</w:t>
      </w:r>
      <w:r w:rsidR="00C53A73">
        <w:rPr>
          <w:rFonts w:cs="Times New Roman"/>
          <w:kern w:val="28"/>
          <w:lang w:bidi="ar-SA"/>
        </w:rPr>
        <w:t xml:space="preserve">, darin stimmen alle Umfragen aus den letzten Jahren zu diesem Thema überein. Nach Kaufmann ist diese Entwicklung in einem größeren Zusammenhang zu sehen, nämlich dass </w:t>
      </w:r>
      <w:r w:rsidR="00087D76">
        <w:rPr>
          <w:rFonts w:cs="Times New Roman"/>
          <w:kern w:val="28"/>
          <w:lang w:bidi="ar-SA"/>
        </w:rPr>
        <w:t xml:space="preserve">die Sozialisationseinflüsse insgesamt heterogener geworden seien und </w:t>
      </w:r>
      <w:r w:rsidR="00C53A73">
        <w:rPr>
          <w:rFonts w:cs="Times New Roman"/>
          <w:kern w:val="28"/>
          <w:lang w:bidi="ar-SA"/>
        </w:rPr>
        <w:t>„tiefere Überzeugungen heute überhaupt immer schwieriger Gestalt annehmen“</w:t>
      </w:r>
      <w:r w:rsidR="00C53A73">
        <w:rPr>
          <w:rStyle w:val="Funotenzeichen"/>
          <w:rFonts w:cs="Times New Roman"/>
          <w:kern w:val="28"/>
          <w:lang w:bidi="ar-SA"/>
        </w:rPr>
        <w:footnoteReference w:id="4"/>
      </w:r>
      <w:r w:rsidR="00087D76">
        <w:rPr>
          <w:rFonts w:cs="Times New Roman"/>
          <w:kern w:val="28"/>
          <w:lang w:bidi="ar-SA"/>
        </w:rPr>
        <w:t xml:space="preserve"> </w:t>
      </w:r>
      <w:r w:rsidR="006913FC">
        <w:rPr>
          <w:rFonts w:cs="Times New Roman"/>
          <w:kern w:val="28"/>
          <w:lang w:bidi="ar-SA"/>
        </w:rPr>
        <w:t>w</w:t>
      </w:r>
      <w:r w:rsidR="00087D76">
        <w:rPr>
          <w:rFonts w:cs="Times New Roman"/>
          <w:kern w:val="28"/>
          <w:lang w:bidi="ar-SA"/>
        </w:rPr>
        <w:t>ürden</w:t>
      </w:r>
      <w:r w:rsidR="006913FC">
        <w:rPr>
          <w:rFonts w:cs="Times New Roman"/>
          <w:kern w:val="28"/>
          <w:lang w:bidi="ar-SA"/>
        </w:rPr>
        <w:t>.</w:t>
      </w:r>
      <w:r w:rsidR="00C53A73">
        <w:rPr>
          <w:rFonts w:cs="Times New Roman"/>
          <w:kern w:val="28"/>
          <w:lang w:bidi="ar-SA"/>
        </w:rPr>
        <w:t xml:space="preserve"> Werte überhaupt seien heute weniger tief verinnerlicht, Identifikationen würden schwächer, Identitäten oberflächlicher.</w:t>
      </w:r>
      <w:r w:rsidR="00087D76">
        <w:rPr>
          <w:rFonts w:cs="Times New Roman"/>
          <w:kern w:val="28"/>
          <w:lang w:bidi="ar-SA"/>
        </w:rPr>
        <w:t xml:space="preserve"> Es lasse sich ein Trend zur Beliebigkeit ausmachen.</w:t>
      </w:r>
    </w:p>
    <w:p w:rsidR="00C53A73" w:rsidRDefault="00C53A73"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w:t>
      </w:r>
      <w:r w:rsidR="008D5F99" w:rsidRPr="008D5F99">
        <w:rPr>
          <w:rFonts w:cs="Times New Roman"/>
          <w:kern w:val="28"/>
          <w:lang w:bidi="ar-SA"/>
        </w:rPr>
        <w:t>2. Es ist schwierig, unter den Prämissen dieser Kultur als Christ zu leben und zu handeln</w:t>
      </w:r>
      <w:r>
        <w:rPr>
          <w:rFonts w:cs="Times New Roman"/>
          <w:kern w:val="28"/>
          <w:lang w:bidi="ar-SA"/>
        </w:rPr>
        <w:t>.“</w:t>
      </w:r>
      <w:r>
        <w:rPr>
          <w:rStyle w:val="Funotenzeichen"/>
          <w:rFonts w:cs="Times New Roman"/>
          <w:kern w:val="28"/>
          <w:lang w:bidi="ar-SA"/>
        </w:rPr>
        <w:footnoteReference w:id="5"/>
      </w:r>
    </w:p>
    <w:p w:rsidR="00C53A73" w:rsidRDefault="000E5F89"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Die Menschen leben heute hierzulande in einer weitestgehend säkularisiert oder zumindest entkirchlicht gewordenen Umgebung. Die </w:t>
      </w:r>
      <w:r w:rsidR="003D41F8">
        <w:rPr>
          <w:rFonts w:cs="Times New Roman"/>
          <w:kern w:val="28"/>
          <w:lang w:bidi="ar-SA"/>
        </w:rPr>
        <w:t xml:space="preserve">noch </w:t>
      </w:r>
      <w:r>
        <w:rPr>
          <w:rFonts w:cs="Times New Roman"/>
          <w:kern w:val="28"/>
          <w:lang w:bidi="ar-SA"/>
        </w:rPr>
        <w:t xml:space="preserve">einen Bezug zum Kirchlichen haben, sind zur Minderheit geworden. Es hat ein tiefgreifender Wertewandel stattgefunden, der viele traditionell durch die Kirche vertretenen Auffassungen </w:t>
      </w:r>
      <w:r w:rsidR="007C0B04">
        <w:rPr>
          <w:rFonts w:cs="Times New Roman"/>
          <w:kern w:val="28"/>
          <w:lang w:bidi="ar-SA"/>
        </w:rPr>
        <w:t>hat überholen lassen</w:t>
      </w:r>
      <w:r>
        <w:rPr>
          <w:rFonts w:cs="Times New Roman"/>
          <w:kern w:val="28"/>
          <w:lang w:bidi="ar-SA"/>
        </w:rPr>
        <w:t xml:space="preserve">. </w:t>
      </w:r>
      <w:r w:rsidR="006913FC">
        <w:rPr>
          <w:rFonts w:cs="Times New Roman"/>
          <w:kern w:val="28"/>
          <w:lang w:bidi="ar-SA"/>
        </w:rPr>
        <w:t>Überhaupt haben</w:t>
      </w:r>
      <w:r w:rsidR="002A36F2">
        <w:rPr>
          <w:rFonts w:cs="Times New Roman"/>
          <w:kern w:val="28"/>
          <w:lang w:bidi="ar-SA"/>
        </w:rPr>
        <w:t xml:space="preserve"> religiöser Sinndeutungen für immer weitere Lebensbereiche </w:t>
      </w:r>
      <w:r w:rsidR="006913FC">
        <w:rPr>
          <w:rFonts w:cs="Times New Roman"/>
          <w:kern w:val="28"/>
          <w:lang w:bidi="ar-SA"/>
        </w:rPr>
        <w:t>an Bedeutung verloren und werden auch nicht vermisst</w:t>
      </w:r>
      <w:r w:rsidR="002A36F2">
        <w:rPr>
          <w:rFonts w:cs="Times New Roman"/>
          <w:kern w:val="28"/>
          <w:lang w:bidi="ar-SA"/>
        </w:rPr>
        <w:t xml:space="preserve">. </w:t>
      </w:r>
      <w:r>
        <w:rPr>
          <w:rFonts w:cs="Times New Roman"/>
          <w:kern w:val="28"/>
          <w:lang w:bidi="ar-SA"/>
        </w:rPr>
        <w:t xml:space="preserve">Zudem hat sich </w:t>
      </w:r>
      <w:r w:rsidR="006913FC">
        <w:rPr>
          <w:rFonts w:cs="Times New Roman"/>
          <w:kern w:val="28"/>
          <w:lang w:bidi="ar-SA"/>
        </w:rPr>
        <w:t xml:space="preserve">besonders </w:t>
      </w:r>
      <w:r>
        <w:rPr>
          <w:rFonts w:cs="Times New Roman"/>
          <w:kern w:val="28"/>
          <w:lang w:bidi="ar-SA"/>
        </w:rPr>
        <w:t xml:space="preserve">die </w:t>
      </w:r>
      <w:r w:rsidR="006913FC">
        <w:rPr>
          <w:rFonts w:cs="Times New Roman"/>
          <w:kern w:val="28"/>
          <w:lang w:bidi="ar-SA"/>
        </w:rPr>
        <w:t xml:space="preserve">katholische </w:t>
      </w:r>
      <w:r>
        <w:rPr>
          <w:rFonts w:cs="Times New Roman"/>
          <w:kern w:val="28"/>
          <w:lang w:bidi="ar-SA"/>
        </w:rPr>
        <w:t xml:space="preserve">Kirche durch </w:t>
      </w:r>
      <w:r>
        <w:rPr>
          <w:rFonts w:cs="Times New Roman"/>
          <w:kern w:val="28"/>
          <w:lang w:bidi="ar-SA"/>
        </w:rPr>
        <w:lastRenderedPageBreak/>
        <w:t xml:space="preserve">eigenes Schuldigwerden und Versagen einen eminenten Vertrauensverlust zugezogen. </w:t>
      </w:r>
      <w:r w:rsidR="007C0B04">
        <w:rPr>
          <w:rFonts w:cs="Times New Roman"/>
          <w:kern w:val="28"/>
          <w:lang w:bidi="ar-SA"/>
        </w:rPr>
        <w:t>Sich angesichts dieser Entwicklung</w:t>
      </w:r>
      <w:r w:rsidR="006913FC">
        <w:rPr>
          <w:rFonts w:cs="Times New Roman"/>
          <w:kern w:val="28"/>
          <w:lang w:bidi="ar-SA"/>
        </w:rPr>
        <w:t>en</w:t>
      </w:r>
      <w:r w:rsidR="007C0B04">
        <w:rPr>
          <w:rFonts w:cs="Times New Roman"/>
          <w:kern w:val="28"/>
          <w:lang w:bidi="ar-SA"/>
        </w:rPr>
        <w:t xml:space="preserve"> als zur Kirche zugehörig zu bekennen und aus christlichem Geist heraus und gleichzeitig auf der Höhe der Zeit leben zu wollen, stößt vielfach auf völliges Unverständnis. Wer dem Denken und Handeln des Mainstreams nicht folgt, muss damit rechnen, sich Nachteile einzuhandeln.</w:t>
      </w:r>
    </w:p>
    <w:p w:rsidR="008D5F99" w:rsidRDefault="007C0B04"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w:t>
      </w:r>
      <w:r w:rsidR="008D5F99" w:rsidRPr="008D5F99">
        <w:rPr>
          <w:rFonts w:cs="Times New Roman"/>
          <w:kern w:val="28"/>
          <w:lang w:bidi="ar-SA"/>
        </w:rPr>
        <w:t>3. Wenn denn einer versucht, sein Christ-Sein tatsächlich zur Geltung zu bringen, wird er selbst schwierig für seine Umwelt.“</w:t>
      </w:r>
      <w:r>
        <w:rPr>
          <w:rStyle w:val="Funotenzeichen"/>
          <w:rFonts w:cs="Times New Roman"/>
          <w:kern w:val="28"/>
          <w:lang w:bidi="ar-SA"/>
        </w:rPr>
        <w:footnoteReference w:id="6"/>
      </w:r>
      <w:r>
        <w:rPr>
          <w:rFonts w:cs="Times New Roman"/>
          <w:kern w:val="28"/>
          <w:lang w:bidi="ar-SA"/>
        </w:rPr>
        <w:t xml:space="preserve"> – und, so möchte ich durchaus im Sinne Kaufmanns ergänzen</w:t>
      </w:r>
      <w:r w:rsidR="006913FC">
        <w:rPr>
          <w:rFonts w:cs="Times New Roman"/>
          <w:kern w:val="28"/>
          <w:lang w:bidi="ar-SA"/>
        </w:rPr>
        <w:t>:</w:t>
      </w:r>
      <w:r>
        <w:rPr>
          <w:rFonts w:cs="Times New Roman"/>
          <w:kern w:val="28"/>
          <w:lang w:bidi="ar-SA"/>
        </w:rPr>
        <w:t xml:space="preserve"> auch für seine Kirche.</w:t>
      </w:r>
    </w:p>
    <w:p w:rsidR="009302A4" w:rsidRDefault="009302A4"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Zur Erläuterung dieser These führte Kaufmann folgendes Beispiel an: „Als ein deutscher Bischof kürzlich wagte, eine zumindest unter Soziologen geläufige Einsicht, daß nämlich die moderne Wirtschaftsentwicklung zur Zerstörung von Tradition und herkömmlicher Moral führe, in einer Neujahrspredigt zu erwähnen, wurde er dafür in der FAZ getadelt.“</w:t>
      </w:r>
      <w:r>
        <w:rPr>
          <w:rStyle w:val="Funotenzeichen"/>
          <w:rFonts w:cs="Times New Roman"/>
          <w:kern w:val="28"/>
          <w:lang w:bidi="ar-SA"/>
        </w:rPr>
        <w:footnoteReference w:id="7"/>
      </w:r>
      <w:r w:rsidR="003D41F8">
        <w:rPr>
          <w:rFonts w:cs="Times New Roman"/>
          <w:kern w:val="28"/>
          <w:lang w:bidi="ar-SA"/>
        </w:rPr>
        <w:t xml:space="preserve"> In der Tat gibt es häufig genug Vorgänge in der Politik, Wirtschaft und Kultur</w:t>
      </w:r>
      <w:r w:rsidR="00287930">
        <w:rPr>
          <w:rFonts w:cs="Times New Roman"/>
          <w:kern w:val="28"/>
          <w:lang w:bidi="ar-SA"/>
        </w:rPr>
        <w:t xml:space="preserve"> und sie scheinen immer mehr zuzunehmen</w:t>
      </w:r>
      <w:r w:rsidR="003D41F8">
        <w:rPr>
          <w:rFonts w:cs="Times New Roman"/>
          <w:kern w:val="28"/>
          <w:lang w:bidi="ar-SA"/>
        </w:rPr>
        <w:t xml:space="preserve">, die sich nur schwer </w:t>
      </w:r>
      <w:r w:rsidR="006913FC">
        <w:rPr>
          <w:rFonts w:cs="Times New Roman"/>
          <w:kern w:val="28"/>
          <w:lang w:bidi="ar-SA"/>
        </w:rPr>
        <w:t xml:space="preserve">etwa </w:t>
      </w:r>
      <w:r w:rsidR="003D41F8">
        <w:rPr>
          <w:rFonts w:cs="Times New Roman"/>
          <w:kern w:val="28"/>
          <w:lang w:bidi="ar-SA"/>
        </w:rPr>
        <w:t xml:space="preserve">mit </w:t>
      </w:r>
      <w:r w:rsidR="00287930">
        <w:rPr>
          <w:rFonts w:cs="Times New Roman"/>
          <w:kern w:val="28"/>
          <w:lang w:bidi="ar-SA"/>
        </w:rPr>
        <w:t xml:space="preserve">der Reich-Gottes-Botschaft vereinbaren lassen und zum Protest und Widerstand herausfordern. Sich derart zu exponieren und </w:t>
      </w:r>
      <w:r w:rsidR="00CC5D24">
        <w:rPr>
          <w:rFonts w:cs="Times New Roman"/>
          <w:kern w:val="28"/>
          <w:lang w:bidi="ar-SA"/>
        </w:rPr>
        <w:t>dafür in Kauf zu nehmen, zum Außenseiter abgestempelt zu werden, kostet Überwindung. Die Bibel weiß hinreichend davon zu berichten.</w:t>
      </w:r>
    </w:p>
    <w:p w:rsidR="009302A4" w:rsidRDefault="00CF03A6"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Kaufmann erinnert dann</w:t>
      </w:r>
      <w:r w:rsidR="003D41F8">
        <w:rPr>
          <w:rFonts w:cs="Times New Roman"/>
          <w:kern w:val="28"/>
          <w:lang w:bidi="ar-SA"/>
        </w:rPr>
        <w:t xml:space="preserve"> daran</w:t>
      </w:r>
      <w:r>
        <w:rPr>
          <w:rFonts w:cs="Times New Roman"/>
          <w:kern w:val="28"/>
          <w:lang w:bidi="ar-SA"/>
        </w:rPr>
        <w:t>, dass die Tatsache, dass Christ-Sein mit Schwierigkeiten verbunden sei, keine Besonderheit der Gegenwart sei, sondern dem biblischen Zeugnis zufolge Normalzustand. Wer die Botschaft Jesu ernst nehme, werde in jeder Kultur, auch in einer christentümlichen, in letzter Konsequenz zum Außenseiter</w:t>
      </w:r>
      <w:r w:rsidR="00B15E25">
        <w:rPr>
          <w:rFonts w:cs="Times New Roman"/>
          <w:kern w:val="28"/>
          <w:lang w:bidi="ar-SA"/>
        </w:rPr>
        <w:t xml:space="preserve">. In </w:t>
      </w:r>
      <w:r>
        <w:rPr>
          <w:rFonts w:cs="Times New Roman"/>
          <w:kern w:val="28"/>
          <w:lang w:bidi="ar-SA"/>
        </w:rPr>
        <w:t xml:space="preserve">der Wucht dieser Botschaft </w:t>
      </w:r>
      <w:r w:rsidR="00B15E25">
        <w:rPr>
          <w:rFonts w:cs="Times New Roman"/>
          <w:kern w:val="28"/>
          <w:lang w:bidi="ar-SA"/>
        </w:rPr>
        <w:t xml:space="preserve">liege nämlich </w:t>
      </w:r>
      <w:r>
        <w:rPr>
          <w:rFonts w:cs="Times New Roman"/>
          <w:kern w:val="28"/>
          <w:lang w:bidi="ar-SA"/>
        </w:rPr>
        <w:t>etwas Systemsprengendes. Zwar sei das Christentum im Verlauf seiner Geschichte immer wieder Kompromisse mit dem jeweils vorherrschenden Zeitgeist eingegangen. Aber es habe immer auch nonkonformistische, also der Radikalität der Botschaft Jesu folgende Minderheiten gegeben</w:t>
      </w:r>
      <w:r w:rsidR="00087D76">
        <w:rPr>
          <w:rFonts w:cs="Times New Roman"/>
          <w:kern w:val="28"/>
          <w:lang w:bidi="ar-SA"/>
        </w:rPr>
        <w:t>, die teilweise auch der Großkirche zur Rückbesinnung auf ihren Ursprung verholfen</w:t>
      </w:r>
      <w:r w:rsidR="00B15E25">
        <w:rPr>
          <w:rFonts w:cs="Times New Roman"/>
          <w:kern w:val="28"/>
          <w:lang w:bidi="ar-SA"/>
        </w:rPr>
        <w:t>, sie zumindest irritiert</w:t>
      </w:r>
      <w:r w:rsidR="00087D76">
        <w:rPr>
          <w:rFonts w:cs="Times New Roman"/>
          <w:kern w:val="28"/>
          <w:lang w:bidi="ar-SA"/>
        </w:rPr>
        <w:t xml:space="preserve"> hätten.</w:t>
      </w:r>
    </w:p>
    <w:p w:rsidR="009302A4" w:rsidRDefault="00CC5D24"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Im Anschluss an seine komprimiert vorgetragenen soziologischen Analysen der heutigen Gesellschaft, in die er auch die Lage besonders der katholischen Kirche kritisch sichtet, </w:t>
      </w:r>
      <w:r w:rsidR="00352FBF">
        <w:rPr>
          <w:rFonts w:cs="Times New Roman"/>
          <w:kern w:val="28"/>
          <w:lang w:bidi="ar-SA"/>
        </w:rPr>
        <w:t xml:space="preserve">ermuntert Kaufmann dazu, sich als Christinnen und Christen, aus eigenem Entschluss und ohne dafür sich unbedingt auf die Kirche zu berufen, </w:t>
      </w:r>
      <w:r w:rsidR="00B15E25">
        <w:rPr>
          <w:rFonts w:cs="Times New Roman"/>
          <w:kern w:val="28"/>
          <w:lang w:bidi="ar-SA"/>
        </w:rPr>
        <w:t>zu</w:t>
      </w:r>
      <w:r w:rsidR="00352FBF">
        <w:rPr>
          <w:rFonts w:cs="Times New Roman"/>
          <w:kern w:val="28"/>
          <w:lang w:bidi="ar-SA"/>
        </w:rPr>
        <w:t xml:space="preserve"> sozialen Bewegungen</w:t>
      </w:r>
      <w:r w:rsidR="00B15E25">
        <w:rPr>
          <w:rFonts w:cs="Times New Roman"/>
          <w:kern w:val="28"/>
          <w:lang w:bidi="ar-SA"/>
        </w:rPr>
        <w:t xml:space="preserve"> </w:t>
      </w:r>
      <w:r w:rsidR="00B15E25">
        <w:rPr>
          <w:rFonts w:cs="Times New Roman"/>
          <w:kern w:val="28"/>
          <w:lang w:bidi="ar-SA"/>
        </w:rPr>
        <w:lastRenderedPageBreak/>
        <w:t xml:space="preserve">zusammenzuschließen und so </w:t>
      </w:r>
      <w:r w:rsidR="00352FBF">
        <w:rPr>
          <w:rFonts w:cs="Times New Roman"/>
          <w:kern w:val="28"/>
          <w:lang w:bidi="ar-SA"/>
        </w:rPr>
        <w:t>neue</w:t>
      </w:r>
      <w:r w:rsidR="002A36F2">
        <w:rPr>
          <w:rFonts w:cs="Times New Roman"/>
          <w:kern w:val="28"/>
          <w:lang w:bidi="ar-SA"/>
        </w:rPr>
        <w:t xml:space="preserve">, über die Kirche hinausreichende </w:t>
      </w:r>
      <w:r w:rsidR="00352FBF">
        <w:rPr>
          <w:rFonts w:cs="Times New Roman"/>
          <w:kern w:val="28"/>
          <w:lang w:bidi="ar-SA"/>
        </w:rPr>
        <w:t xml:space="preserve">Erfahrungsräume des Christlichen </w:t>
      </w:r>
      <w:r w:rsidR="002A36F2">
        <w:rPr>
          <w:rFonts w:cs="Times New Roman"/>
          <w:kern w:val="28"/>
          <w:lang w:bidi="ar-SA"/>
        </w:rPr>
        <w:t xml:space="preserve">in der Gesellschaft </w:t>
      </w:r>
      <w:r w:rsidR="00B15E25">
        <w:rPr>
          <w:rFonts w:cs="Times New Roman"/>
          <w:kern w:val="28"/>
          <w:lang w:bidi="ar-SA"/>
        </w:rPr>
        <w:t xml:space="preserve">zu </w:t>
      </w:r>
      <w:r w:rsidR="00352FBF">
        <w:rPr>
          <w:rFonts w:cs="Times New Roman"/>
          <w:kern w:val="28"/>
          <w:lang w:bidi="ar-SA"/>
        </w:rPr>
        <w:t>bilden</w:t>
      </w:r>
      <w:r w:rsidR="00B15E25">
        <w:rPr>
          <w:rFonts w:cs="Times New Roman"/>
          <w:kern w:val="28"/>
          <w:lang w:bidi="ar-SA"/>
        </w:rPr>
        <w:t xml:space="preserve">. So könnten sie sich wahrnehm- und hörbar </w:t>
      </w:r>
      <w:r w:rsidR="00352FBF">
        <w:rPr>
          <w:rFonts w:cs="Times New Roman"/>
          <w:kern w:val="28"/>
          <w:lang w:bidi="ar-SA"/>
        </w:rPr>
        <w:t xml:space="preserve">in die gesellschaftlichen Belange einzumischen und </w:t>
      </w:r>
      <w:r w:rsidR="00B15E25">
        <w:rPr>
          <w:rFonts w:cs="Times New Roman"/>
          <w:kern w:val="28"/>
          <w:lang w:bidi="ar-SA"/>
        </w:rPr>
        <w:t xml:space="preserve">gegebenenfalls </w:t>
      </w:r>
      <w:r w:rsidR="00352FBF">
        <w:rPr>
          <w:rFonts w:cs="Times New Roman"/>
          <w:kern w:val="28"/>
          <w:lang w:bidi="ar-SA"/>
        </w:rPr>
        <w:t xml:space="preserve">entschlossen mit dem erforderlichen Sachverstand </w:t>
      </w:r>
      <w:r w:rsidR="005B1861">
        <w:rPr>
          <w:rFonts w:cs="Times New Roman"/>
          <w:kern w:val="28"/>
          <w:lang w:bidi="ar-SA"/>
        </w:rPr>
        <w:t>sowie von dem radikalen Anspruch der B</w:t>
      </w:r>
      <w:r w:rsidR="002A36F2">
        <w:rPr>
          <w:rFonts w:cs="Times New Roman"/>
          <w:kern w:val="28"/>
          <w:lang w:bidi="ar-SA"/>
        </w:rPr>
        <w:t>o</w:t>
      </w:r>
      <w:r w:rsidR="005B1861">
        <w:rPr>
          <w:rFonts w:cs="Times New Roman"/>
          <w:kern w:val="28"/>
          <w:lang w:bidi="ar-SA"/>
        </w:rPr>
        <w:t xml:space="preserve">tschaft Jesu geleitet </w:t>
      </w:r>
      <w:r w:rsidR="00352FBF">
        <w:rPr>
          <w:rFonts w:cs="Times New Roman"/>
          <w:kern w:val="28"/>
          <w:lang w:bidi="ar-SA"/>
        </w:rPr>
        <w:t xml:space="preserve">den vielfältigen destruktiven Tendenzen entgegenzutreten. </w:t>
      </w:r>
      <w:r w:rsidR="005B1861">
        <w:rPr>
          <w:rFonts w:cs="Times New Roman"/>
          <w:kern w:val="28"/>
          <w:lang w:bidi="ar-SA"/>
        </w:rPr>
        <w:t>Kaufmann schreibt: „Christ ist heute einer, der aus der Begegnung mit dem lebendigen Gott die Kraft zur Verbindlichkeit zieht. So gesehen kann die Unverbindlichkeit der Kultur die Chance der Gotteserfahrung nicht verstellen, sondern in neuer Weise geradezu eröffnen. Aus der Einsich</w:t>
      </w:r>
      <w:r w:rsidR="002A36F2">
        <w:rPr>
          <w:rFonts w:cs="Times New Roman"/>
          <w:kern w:val="28"/>
          <w:lang w:bidi="ar-SA"/>
        </w:rPr>
        <w:t>t</w:t>
      </w:r>
      <w:r w:rsidR="00B15E25">
        <w:rPr>
          <w:rFonts w:cs="Times New Roman"/>
          <w:kern w:val="28"/>
          <w:lang w:bidi="ar-SA"/>
        </w:rPr>
        <w:t xml:space="preserve"> i</w:t>
      </w:r>
      <w:r w:rsidR="005B1861">
        <w:rPr>
          <w:rFonts w:cs="Times New Roman"/>
          <w:kern w:val="28"/>
          <w:lang w:bidi="ar-SA"/>
        </w:rPr>
        <w:t>n die Marginalisierung unserer Handlungsfähigkeit durch die dominierenden systemtheoretischen und rationalistischen Perspektiven wird die Frage nach den Bedingungen der Möglic</w:t>
      </w:r>
      <w:r w:rsidR="002A36F2">
        <w:rPr>
          <w:rFonts w:cs="Times New Roman"/>
          <w:kern w:val="28"/>
          <w:lang w:bidi="ar-SA"/>
        </w:rPr>
        <w:t>h</w:t>
      </w:r>
      <w:r w:rsidR="005B1861">
        <w:rPr>
          <w:rFonts w:cs="Times New Roman"/>
          <w:kern w:val="28"/>
          <w:lang w:bidi="ar-SA"/>
        </w:rPr>
        <w:t xml:space="preserve">keit unseres Selbstverständnisses als Subjekt und Person, die ihren Ursprung in der Botschaft Gottes vom Heilswillen für </w:t>
      </w:r>
      <w:r w:rsidR="005B1861" w:rsidRPr="005B1861">
        <w:rPr>
          <w:rFonts w:cs="Times New Roman"/>
          <w:i/>
          <w:kern w:val="28"/>
          <w:lang w:bidi="ar-SA"/>
        </w:rPr>
        <w:t>alle</w:t>
      </w:r>
      <w:r w:rsidR="005B1861">
        <w:rPr>
          <w:rFonts w:cs="Times New Roman"/>
          <w:kern w:val="28"/>
          <w:lang w:bidi="ar-SA"/>
        </w:rPr>
        <w:t xml:space="preserve"> Menschen hat, immer dringlicher.“</w:t>
      </w:r>
      <w:r w:rsidR="005B1861">
        <w:rPr>
          <w:rStyle w:val="Funotenzeichen"/>
          <w:rFonts w:cs="Times New Roman"/>
          <w:kern w:val="28"/>
          <w:lang w:bidi="ar-SA"/>
        </w:rPr>
        <w:footnoteReference w:id="8"/>
      </w:r>
    </w:p>
    <w:p w:rsidR="009302A4" w:rsidRDefault="005B1861"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Kaufmann </w:t>
      </w:r>
      <w:r w:rsidR="00E414C7">
        <w:rPr>
          <w:rFonts w:cs="Times New Roman"/>
          <w:kern w:val="28"/>
          <w:lang w:bidi="ar-SA"/>
        </w:rPr>
        <w:t>gesteht zu, dass religiöse Sinngebungen durchaus konstruktiv zur Entwicklung der modernen Gesellschaft beigetragen haben, besonders manifest in der sukzessiven Ausbildung des Sozialstaats.</w:t>
      </w:r>
      <w:r w:rsidR="00E414C7">
        <w:rPr>
          <w:rStyle w:val="Funotenzeichen"/>
          <w:rFonts w:cs="Times New Roman"/>
          <w:kern w:val="28"/>
          <w:lang w:bidi="ar-SA"/>
        </w:rPr>
        <w:footnoteReference w:id="9"/>
      </w:r>
      <w:r w:rsidR="00E414C7">
        <w:rPr>
          <w:rFonts w:cs="Times New Roman"/>
          <w:kern w:val="28"/>
          <w:lang w:bidi="ar-SA"/>
        </w:rPr>
        <w:t xml:space="preserve"> Allerdings habe sich gerade die katholische Kirche ihrer sozialen Einflussnahme mehr und mehr begeben, indem sie sich vom Modernisierungsprozess abgelöst und sich auf ein lange Zeit in sich geschlossenes Milieu zurückgezogen habe. </w:t>
      </w:r>
      <w:r w:rsidR="00B2365E">
        <w:rPr>
          <w:rFonts w:cs="Times New Roman"/>
          <w:kern w:val="28"/>
          <w:lang w:bidi="ar-SA"/>
        </w:rPr>
        <w:t>Von daher sei der krisenhafte Zustand, in dem sich die Kirche seit einiger Zeit befindet, zu einem guten Teil von ihr selbst verursacht.</w:t>
      </w:r>
      <w:r w:rsidR="00811700">
        <w:rPr>
          <w:rStyle w:val="Funotenzeichen"/>
          <w:rFonts w:cs="Times New Roman"/>
          <w:kern w:val="28"/>
          <w:lang w:bidi="ar-SA"/>
        </w:rPr>
        <w:footnoteReference w:id="10"/>
      </w:r>
      <w:r w:rsidR="00B2365E">
        <w:rPr>
          <w:rFonts w:cs="Times New Roman"/>
          <w:kern w:val="28"/>
          <w:lang w:bidi="ar-SA"/>
        </w:rPr>
        <w:t xml:space="preserve"> Die daraus erwachsene Tragik sieht Kaufmann vor allem darin, dass die Kirche offensichtlich „den Kontakt zur `Seele´ der meisten Menschen verloren“  habe, sie „innerlich nicht mehr ansprechen“</w:t>
      </w:r>
      <w:r w:rsidR="00811700">
        <w:rPr>
          <w:rStyle w:val="Funotenzeichen"/>
          <w:rFonts w:cs="Times New Roman"/>
          <w:kern w:val="28"/>
          <w:lang w:bidi="ar-SA"/>
        </w:rPr>
        <w:footnoteReference w:id="11"/>
      </w:r>
      <w:r w:rsidR="00B2365E">
        <w:rPr>
          <w:rFonts w:cs="Times New Roman"/>
          <w:kern w:val="28"/>
          <w:lang w:bidi="ar-SA"/>
        </w:rPr>
        <w:t xml:space="preserve"> könne.</w:t>
      </w:r>
      <w:r w:rsidR="006C5852">
        <w:rPr>
          <w:rFonts w:cs="Times New Roman"/>
          <w:kern w:val="28"/>
          <w:lang w:bidi="ar-SA"/>
        </w:rPr>
        <w:t xml:space="preserve"> Den Analysen von F.-X. Kaufmann folgend hängt das nach Karl Gabriel damit zusammen, dass die Kirche es nicht verstanden hat, die kulturelle Entwicklung anzuerkennen</w:t>
      </w:r>
      <w:r w:rsidR="00C0155B">
        <w:rPr>
          <w:rFonts w:cs="Times New Roman"/>
          <w:kern w:val="28"/>
          <w:lang w:bidi="ar-SA"/>
        </w:rPr>
        <w:t xml:space="preserve"> und auf sich zu übertragen,</w:t>
      </w:r>
      <w:r w:rsidR="006C5852">
        <w:rPr>
          <w:rFonts w:cs="Times New Roman"/>
          <w:kern w:val="28"/>
          <w:lang w:bidi="ar-SA"/>
        </w:rPr>
        <w:t xml:space="preserve"> gemäß der die Bedeutung der Person und ihrer Freiheit ins Zentrum gerückt sei. „Man wird bis heute“, so schreibt er, „ – trotz aller Fortschritte in zentralen Beschlüssen des Zweiten Vatikanums </w:t>
      </w:r>
      <w:r w:rsidR="00C0155B">
        <w:rPr>
          <w:rFonts w:cs="Times New Roman"/>
          <w:kern w:val="28"/>
          <w:lang w:bidi="ar-SA"/>
        </w:rPr>
        <w:t>–</w:t>
      </w:r>
      <w:r w:rsidR="006C5852">
        <w:rPr>
          <w:rFonts w:cs="Times New Roman"/>
          <w:kern w:val="28"/>
          <w:lang w:bidi="ar-SA"/>
        </w:rPr>
        <w:t xml:space="preserve"> n</w:t>
      </w:r>
      <w:r w:rsidR="00C0155B">
        <w:rPr>
          <w:rFonts w:cs="Times New Roman"/>
          <w:kern w:val="28"/>
          <w:lang w:bidi="ar-SA"/>
        </w:rPr>
        <w:t xml:space="preserve">icht sagen können, dass die katholische Kirche tatsächlich ihren Frieden mit der Freiheit der Person </w:t>
      </w:r>
      <w:r w:rsidR="00C0155B">
        <w:rPr>
          <w:rFonts w:cs="Times New Roman"/>
          <w:kern w:val="28"/>
          <w:lang w:bidi="ar-SA"/>
        </w:rPr>
        <w:lastRenderedPageBreak/>
        <w:t>gemacht habe, geschweige denn, dass sie sich als Förderin der Freiheit profilierte.“</w:t>
      </w:r>
      <w:r w:rsidR="00C0155B" w:rsidRPr="00C0155B">
        <w:rPr>
          <w:rStyle w:val="Funotenzeichen"/>
          <w:rFonts w:cs="Times New Roman"/>
          <w:kern w:val="28"/>
          <w:lang w:bidi="ar-SA"/>
        </w:rPr>
        <w:t xml:space="preserve"> </w:t>
      </w:r>
      <w:r w:rsidR="00C0155B">
        <w:rPr>
          <w:rStyle w:val="Funotenzeichen"/>
          <w:rFonts w:cs="Times New Roman"/>
          <w:kern w:val="28"/>
          <w:lang w:bidi="ar-SA"/>
        </w:rPr>
        <w:footnoteReference w:id="12"/>
      </w:r>
    </w:p>
    <w:p w:rsidR="009302A4" w:rsidRDefault="00837E62"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Mit Blick auf die Frage danach, was heute eine christliche Existenz ausmacht, möchte ich eine bereits erwähne Bestimmung aufgreifen, mit der Franz-Xaver Kaufmann die Botschaft Jesu charakterisiert hat: systemsprengend. Für die weiteren Überlegungen greife ich auf zwei Bücher zurück, die nach meinem Dafürhalten dieses Systemsprengende auf die heutige Situation durchzubuchstabieren versuchen. Es handelt sich um das Buch von Jürgen Manemann, Revolutionäres Christentum, erschienen 2021</w:t>
      </w:r>
      <w:r w:rsidR="00DA110F">
        <w:rPr>
          <w:rStyle w:val="Funotenzeichen"/>
          <w:rFonts w:cs="Times New Roman"/>
          <w:kern w:val="28"/>
          <w:lang w:bidi="ar-SA"/>
        </w:rPr>
        <w:footnoteReference w:id="13"/>
      </w:r>
      <w:r>
        <w:rPr>
          <w:rFonts w:cs="Times New Roman"/>
          <w:kern w:val="28"/>
          <w:lang w:bidi="ar-SA"/>
        </w:rPr>
        <w:t>, und das Buch von Juan José Tamayo, Cristianismo radical, 2025 erschienen</w:t>
      </w:r>
      <w:r w:rsidR="00DA110F">
        <w:rPr>
          <w:rStyle w:val="Funotenzeichen"/>
          <w:rFonts w:cs="Times New Roman"/>
          <w:kern w:val="28"/>
          <w:lang w:bidi="ar-SA"/>
        </w:rPr>
        <w:footnoteReference w:id="14"/>
      </w:r>
      <w:r w:rsidR="00DA110F">
        <w:rPr>
          <w:rFonts w:cs="Times New Roman"/>
          <w:kern w:val="28"/>
          <w:lang w:bidi="ar-SA"/>
        </w:rPr>
        <w:t xml:space="preserve">, </w:t>
      </w:r>
      <w:r w:rsidR="00B15E25">
        <w:rPr>
          <w:rFonts w:cs="Times New Roman"/>
          <w:kern w:val="28"/>
          <w:lang w:bidi="ar-SA"/>
        </w:rPr>
        <w:t xml:space="preserve">es </w:t>
      </w:r>
      <w:r w:rsidR="00DA110F">
        <w:rPr>
          <w:rFonts w:cs="Times New Roman"/>
          <w:kern w:val="28"/>
          <w:lang w:bidi="ar-SA"/>
        </w:rPr>
        <w:t>liegt bereits in 4. Auflage vor.</w:t>
      </w:r>
    </w:p>
    <w:p w:rsidR="0091285B" w:rsidRDefault="0091285B" w:rsidP="008D5F99">
      <w:pPr>
        <w:suppressAutoHyphens w:val="0"/>
        <w:overflowPunct w:val="0"/>
        <w:autoSpaceDE w:val="0"/>
        <w:adjustRightInd w:val="0"/>
        <w:spacing w:line="360" w:lineRule="auto"/>
        <w:textAlignment w:val="auto"/>
        <w:rPr>
          <w:rFonts w:cs="Times New Roman"/>
          <w:kern w:val="28"/>
          <w:lang w:bidi="ar-SA"/>
        </w:rPr>
      </w:pPr>
    </w:p>
    <w:p w:rsidR="0091285B" w:rsidRDefault="0091285B"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2. R</w:t>
      </w:r>
      <w:r w:rsidR="004D6343">
        <w:rPr>
          <w:rFonts w:cs="Times New Roman"/>
          <w:kern w:val="28"/>
          <w:lang w:bidi="ar-SA"/>
        </w:rPr>
        <w:t>edvolutionär</w:t>
      </w:r>
      <w:r>
        <w:rPr>
          <w:rFonts w:cs="Times New Roman"/>
          <w:kern w:val="28"/>
          <w:lang w:bidi="ar-SA"/>
        </w:rPr>
        <w:t>es Christentum nach Jürgen Manemann</w:t>
      </w:r>
    </w:p>
    <w:p w:rsidR="00C76C17" w:rsidRDefault="001F394C"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Jürgen Manemann ist Schüler von Johann Baptist Metz und Direktor des Forschungsinstituts für Philosophie </w:t>
      </w:r>
      <w:r w:rsidR="002A3131">
        <w:rPr>
          <w:rFonts w:cs="Times New Roman"/>
          <w:kern w:val="28"/>
          <w:lang w:bidi="ar-SA"/>
        </w:rPr>
        <w:t xml:space="preserve">in </w:t>
      </w:r>
      <w:r>
        <w:rPr>
          <w:rFonts w:cs="Times New Roman"/>
          <w:kern w:val="28"/>
          <w:lang w:bidi="ar-SA"/>
        </w:rPr>
        <w:t>Hannover.</w:t>
      </w:r>
      <w:r w:rsidR="00EF3304">
        <w:rPr>
          <w:rFonts w:cs="Times New Roman"/>
          <w:kern w:val="28"/>
          <w:lang w:bidi="ar-SA"/>
        </w:rPr>
        <w:t xml:space="preserve"> Das Projekt eines revolutionären Christentums, für das Manemann in seinem Buch wirbt, ist radikal – radikal im Sinne einer Rückbesinnung auf die Ursprünge, denen sich der christliche Glaube verdankt. Es ist JHWH, der sich als revolutionäre Gottheit offenbart hat – als Gottheit, die </w:t>
      </w:r>
      <w:r w:rsidR="00E06139">
        <w:rPr>
          <w:rFonts w:cs="Times New Roman"/>
          <w:kern w:val="28"/>
          <w:lang w:bidi="ar-SA"/>
        </w:rPr>
        <w:t xml:space="preserve">sich </w:t>
      </w:r>
      <w:r w:rsidR="00EF3304">
        <w:rPr>
          <w:rFonts w:cs="Times New Roman"/>
          <w:kern w:val="28"/>
          <w:lang w:bidi="ar-SA"/>
        </w:rPr>
        <w:t>auf d</w:t>
      </w:r>
      <w:r w:rsidR="00E06139">
        <w:rPr>
          <w:rFonts w:cs="Times New Roman"/>
          <w:kern w:val="28"/>
          <w:lang w:bidi="ar-SA"/>
        </w:rPr>
        <w:t>ie</w:t>
      </w:r>
      <w:r w:rsidR="00EF3304">
        <w:rPr>
          <w:rFonts w:cs="Times New Roman"/>
          <w:kern w:val="28"/>
          <w:lang w:bidi="ar-SA"/>
        </w:rPr>
        <w:t xml:space="preserve"> Seite der Unterdrückten und Ausgebeuteten gestellt und sie zu einem Leben in Freiheit geführt hat. In der gläubigen </w:t>
      </w:r>
      <w:r w:rsidR="00C76C17">
        <w:rPr>
          <w:rFonts w:cs="Times New Roman"/>
          <w:kern w:val="28"/>
          <w:lang w:bidi="ar-SA"/>
        </w:rPr>
        <w:t xml:space="preserve">Erinnerung und Hoffnung auf diesen G-tt obliegt es nach Manemann den Christinnen und Christen, aktiv an sozialen Bewegungen </w:t>
      </w:r>
      <w:r w:rsidR="00885E7A">
        <w:rPr>
          <w:rFonts w:cs="Times New Roman"/>
          <w:kern w:val="28"/>
          <w:lang w:bidi="ar-SA"/>
        </w:rPr>
        <w:t>mitzuwirken</w:t>
      </w:r>
      <w:r w:rsidR="00C76C17">
        <w:rPr>
          <w:rFonts w:cs="Times New Roman"/>
          <w:kern w:val="28"/>
          <w:lang w:bidi="ar-SA"/>
        </w:rPr>
        <w:t>, die sich für eine „Revolution für das Leben“ einzusetzen. Damit meint er mit der Philosophin Eva von Redecker, von der Tatsache akut bedrohten Lebens mobilisiert „für die Aussicht auf geteiltes, gemeinsam gewahrtes und solidarisch organisiertes Leben“ zu kämpfen</w:t>
      </w:r>
      <w:r w:rsidR="00F60EB4">
        <w:rPr>
          <w:rFonts w:cs="Times New Roman"/>
          <w:kern w:val="28"/>
          <w:lang w:bidi="ar-SA"/>
        </w:rPr>
        <w:t>.</w:t>
      </w:r>
      <w:r w:rsidR="00F60EB4">
        <w:rPr>
          <w:rStyle w:val="Funotenzeichen"/>
          <w:rFonts w:cs="Times New Roman"/>
          <w:kern w:val="28"/>
          <w:lang w:bidi="ar-SA"/>
        </w:rPr>
        <w:footnoteReference w:id="15"/>
      </w:r>
      <w:r w:rsidR="00F60EB4">
        <w:rPr>
          <w:rFonts w:cs="Times New Roman"/>
          <w:kern w:val="28"/>
          <w:lang w:bidi="ar-SA"/>
        </w:rPr>
        <w:t xml:space="preserve"> Anders formuliert: Mitarbeit am Entwurf, dem Leben aller Menschen und der nichtmenschlichen Kreaturen zu ihrer </w:t>
      </w:r>
      <w:r w:rsidR="00B15E25">
        <w:rPr>
          <w:rFonts w:cs="Times New Roman"/>
          <w:kern w:val="28"/>
          <w:lang w:bidi="ar-SA"/>
        </w:rPr>
        <w:t xml:space="preserve">Befreiung und </w:t>
      </w:r>
      <w:r w:rsidR="00F60EB4">
        <w:rPr>
          <w:rFonts w:cs="Times New Roman"/>
          <w:kern w:val="28"/>
          <w:lang w:bidi="ar-SA"/>
        </w:rPr>
        <w:t xml:space="preserve">Entfaltung zu verhelfen. Manemann sieht dazu die Kirche insgesamt in die Pflicht genommen und fordert sie auf, ihre Gestalt als bürgerliche Religion mit ihrer Privatisierung des Glaubens aufzugeben und wieder zu ihrer Sendung als messianische Glaubensbewegung umzukehren. Ob </w:t>
      </w:r>
      <w:r w:rsidR="00B15E25">
        <w:rPr>
          <w:rFonts w:cs="Times New Roman"/>
          <w:kern w:val="28"/>
          <w:lang w:bidi="ar-SA"/>
        </w:rPr>
        <w:t>sie dem folgen</w:t>
      </w:r>
      <w:r w:rsidR="00F60EB4">
        <w:rPr>
          <w:rFonts w:cs="Times New Roman"/>
          <w:kern w:val="28"/>
          <w:lang w:bidi="ar-SA"/>
        </w:rPr>
        <w:t xml:space="preserve"> wird, sei dahingestellt.</w:t>
      </w:r>
      <w:r w:rsidR="00B15E25">
        <w:rPr>
          <w:rFonts w:cs="Times New Roman"/>
          <w:kern w:val="28"/>
          <w:lang w:bidi="ar-SA"/>
        </w:rPr>
        <w:t xml:space="preserve"> Immerhin würde das eine entschiedene Umkehr vom imperialistischen </w:t>
      </w:r>
      <w:r w:rsidR="00B15E25">
        <w:rPr>
          <w:rFonts w:cs="Times New Roman"/>
          <w:kern w:val="28"/>
          <w:lang w:bidi="ar-SA"/>
        </w:rPr>
        <w:lastRenderedPageBreak/>
        <w:t>nachkonstantinischen Chr</w:t>
      </w:r>
      <w:r w:rsidR="0012329F">
        <w:rPr>
          <w:rFonts w:cs="Times New Roman"/>
          <w:kern w:val="28"/>
          <w:lang w:bidi="ar-SA"/>
        </w:rPr>
        <w:t xml:space="preserve">istentum zur </w:t>
      </w:r>
      <w:r w:rsidR="00885E7A">
        <w:rPr>
          <w:rFonts w:cs="Times New Roman"/>
          <w:kern w:val="28"/>
          <w:lang w:bidi="ar-SA"/>
        </w:rPr>
        <w:t>Konsequenz</w:t>
      </w:r>
      <w:r w:rsidR="0012329F">
        <w:rPr>
          <w:rFonts w:cs="Times New Roman"/>
          <w:kern w:val="28"/>
          <w:lang w:bidi="ar-SA"/>
        </w:rPr>
        <w:t xml:space="preserve"> haben.</w:t>
      </w:r>
      <w:r w:rsidR="00E06139">
        <w:rPr>
          <w:rStyle w:val="Funotenzeichen"/>
          <w:rFonts w:cs="Times New Roman"/>
          <w:kern w:val="28"/>
          <w:lang w:bidi="ar-SA"/>
        </w:rPr>
        <w:footnoteReference w:id="16"/>
      </w:r>
      <w:r w:rsidR="00F60EB4">
        <w:rPr>
          <w:rFonts w:cs="Times New Roman"/>
          <w:kern w:val="28"/>
          <w:lang w:bidi="ar-SA"/>
        </w:rPr>
        <w:t xml:space="preserve"> Entscheidend im </w:t>
      </w:r>
      <w:r w:rsidR="00885E7A">
        <w:rPr>
          <w:rFonts w:cs="Times New Roman"/>
          <w:kern w:val="28"/>
          <w:lang w:bidi="ar-SA"/>
        </w:rPr>
        <w:t>Zusammenhang</w:t>
      </w:r>
      <w:r w:rsidR="00F60EB4">
        <w:rPr>
          <w:rFonts w:cs="Times New Roman"/>
          <w:kern w:val="28"/>
          <w:lang w:bidi="ar-SA"/>
        </w:rPr>
        <w:t xml:space="preserve"> der hier angestellten Überlegungen ist, </w:t>
      </w:r>
      <w:r w:rsidR="00492A38">
        <w:rPr>
          <w:rFonts w:cs="Times New Roman"/>
          <w:kern w:val="28"/>
          <w:lang w:bidi="ar-SA"/>
        </w:rPr>
        <w:t xml:space="preserve">dass </w:t>
      </w:r>
      <w:r w:rsidR="00885E7A">
        <w:rPr>
          <w:rFonts w:cs="Times New Roman"/>
          <w:kern w:val="28"/>
          <w:lang w:bidi="ar-SA"/>
        </w:rPr>
        <w:t>nicht</w:t>
      </w:r>
      <w:r w:rsidR="0012329F">
        <w:rPr>
          <w:rFonts w:cs="Times New Roman"/>
          <w:kern w:val="28"/>
          <w:lang w:bidi="ar-SA"/>
        </w:rPr>
        <w:t xml:space="preserve"> nur die Kirche, sondern </w:t>
      </w:r>
      <w:r w:rsidR="00492A38">
        <w:rPr>
          <w:rFonts w:cs="Times New Roman"/>
          <w:kern w:val="28"/>
          <w:lang w:bidi="ar-SA"/>
        </w:rPr>
        <w:t xml:space="preserve">jede Christin und jeder Christ vor der Herausforderung steht, sich auf diese Weise der Nachfolge Jesu einzulassen. Gestalt findet sie nach </w:t>
      </w:r>
      <w:r w:rsidR="00885E7A">
        <w:rPr>
          <w:rFonts w:cs="Times New Roman"/>
          <w:kern w:val="28"/>
          <w:lang w:bidi="ar-SA"/>
        </w:rPr>
        <w:t>Mannesmann</w:t>
      </w:r>
      <w:r w:rsidR="00492A38">
        <w:rPr>
          <w:rFonts w:cs="Times New Roman"/>
          <w:kern w:val="28"/>
          <w:lang w:bidi="ar-SA"/>
        </w:rPr>
        <w:t xml:space="preserve"> in der „Auferstehung als Lebensform“</w:t>
      </w:r>
      <w:r w:rsidR="00492A38">
        <w:rPr>
          <w:rStyle w:val="Funotenzeichen"/>
          <w:rFonts w:cs="Times New Roman"/>
          <w:kern w:val="28"/>
          <w:lang w:bidi="ar-SA"/>
        </w:rPr>
        <w:footnoteReference w:id="17"/>
      </w:r>
      <w:r w:rsidR="00492A38">
        <w:rPr>
          <w:rFonts w:cs="Times New Roman"/>
          <w:kern w:val="28"/>
          <w:lang w:bidi="ar-SA"/>
        </w:rPr>
        <w:t>. Das bedeutet</w:t>
      </w:r>
    </w:p>
    <w:p w:rsidR="00492A38" w:rsidRDefault="00862260"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jegliche Komplizenschaft mit dem Tod zu verweigern,</w:t>
      </w:r>
    </w:p>
    <w:p w:rsidR="00862260" w:rsidRDefault="00862260"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im alltäglichen Leben gegen die vielen Tode anzukämpfen: den Tod durch Verlassenheit, den Tod durch Unsichtbarkeit, den Tod durch Apathie, den Tod durch Bequemlichkeit und Zufriedenheit, den Tod durch Vergessenheit …,</w:t>
      </w:r>
    </w:p>
    <w:p w:rsidR="00862260" w:rsidRDefault="00862260"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immer wieder aufs Neue aufzustehen gegen Entfremdung, Ungerechtigkeiten …,</w:t>
      </w:r>
    </w:p>
    <w:p w:rsidR="00862260" w:rsidRDefault="00862260"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 das Leben </w:t>
      </w:r>
      <w:r w:rsidRPr="00862260">
        <w:rPr>
          <w:rFonts w:cs="Times New Roman"/>
          <w:i/>
          <w:kern w:val="28"/>
          <w:lang w:bidi="ar-SA"/>
        </w:rPr>
        <w:t>vor</w:t>
      </w:r>
      <w:r>
        <w:rPr>
          <w:rFonts w:cs="Times New Roman"/>
          <w:kern w:val="28"/>
          <w:lang w:bidi="ar-SA"/>
        </w:rPr>
        <w:t xml:space="preserve"> dem Tod zu feiern“</w:t>
      </w:r>
      <w:r>
        <w:rPr>
          <w:rStyle w:val="Funotenzeichen"/>
          <w:rFonts w:cs="Times New Roman"/>
          <w:kern w:val="28"/>
          <w:lang w:bidi="ar-SA"/>
        </w:rPr>
        <w:footnoteReference w:id="18"/>
      </w:r>
      <w:r w:rsidR="00B47A66">
        <w:rPr>
          <w:rFonts w:cs="Times New Roman"/>
          <w:kern w:val="28"/>
          <w:lang w:bidi="ar-SA"/>
        </w:rPr>
        <w:t>.</w:t>
      </w:r>
    </w:p>
    <w:p w:rsidR="009302A4" w:rsidRDefault="00862260"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Diese Punkte müssen vor dem Hintergrund einer Analyse der derzeitigen </w:t>
      </w:r>
      <w:r w:rsidR="007965CD">
        <w:rPr>
          <w:rFonts w:cs="Times New Roman"/>
          <w:kern w:val="28"/>
          <w:lang w:bidi="ar-SA"/>
        </w:rPr>
        <w:t>globalen Gesellschaft gelesen werden</w:t>
      </w:r>
      <w:r w:rsidR="00E34DE7">
        <w:rPr>
          <w:rFonts w:cs="Times New Roman"/>
          <w:kern w:val="28"/>
          <w:lang w:bidi="ar-SA"/>
        </w:rPr>
        <w:t xml:space="preserve">. Sie lässt </w:t>
      </w:r>
      <w:r w:rsidR="007965CD">
        <w:rPr>
          <w:rFonts w:cs="Times New Roman"/>
          <w:kern w:val="28"/>
          <w:lang w:bidi="ar-SA"/>
        </w:rPr>
        <w:t>bewusst werden, in welchem Ausmaß die in ihr vonstattengehenden dominanten Entwicklungen sich für die Menschheit und darüber hinaus als tödlich erweisen. Christsein heißt in diesem Kontext, sich angesichts dieser Krisen in die</w:t>
      </w:r>
      <w:r w:rsidR="005C28E0">
        <w:rPr>
          <w:rFonts w:cs="Times New Roman"/>
          <w:kern w:val="28"/>
          <w:lang w:bidi="ar-SA"/>
        </w:rPr>
        <w:t>se</w:t>
      </w:r>
      <w:r w:rsidR="007965CD">
        <w:rPr>
          <w:rFonts w:cs="Times New Roman"/>
          <w:kern w:val="28"/>
          <w:lang w:bidi="ar-SA"/>
        </w:rPr>
        <w:t xml:space="preserve"> Welt verstricken zu lassen und von der biblischen Sicht der Welt als Schöpfung Gottes und der Hoffnung auf das </w:t>
      </w:r>
      <w:r w:rsidR="005C28E0">
        <w:rPr>
          <w:rFonts w:cs="Times New Roman"/>
          <w:kern w:val="28"/>
          <w:lang w:bidi="ar-SA"/>
        </w:rPr>
        <w:t xml:space="preserve">von Jesus verheißene </w:t>
      </w:r>
      <w:r w:rsidR="007965CD">
        <w:rPr>
          <w:rFonts w:cs="Times New Roman"/>
          <w:kern w:val="28"/>
          <w:lang w:bidi="ar-SA"/>
        </w:rPr>
        <w:t>Reich Gottes geleitet alles</w:t>
      </w:r>
      <w:r w:rsidR="00231626">
        <w:rPr>
          <w:rFonts w:cs="Times New Roman"/>
          <w:kern w:val="28"/>
          <w:lang w:bidi="ar-SA"/>
        </w:rPr>
        <w:t xml:space="preserve"> zu tun</w:t>
      </w:r>
      <w:r w:rsidR="007965CD">
        <w:rPr>
          <w:rFonts w:cs="Times New Roman"/>
          <w:kern w:val="28"/>
          <w:lang w:bidi="ar-SA"/>
        </w:rPr>
        <w:t xml:space="preserve">, was von den eigenen Kräften her gemeinsam mit anderen möglich ist, um sich dem Raubbau an der Welt </w:t>
      </w:r>
      <w:r w:rsidR="005C28E0">
        <w:rPr>
          <w:rFonts w:cs="Times New Roman"/>
          <w:kern w:val="28"/>
          <w:lang w:bidi="ar-SA"/>
        </w:rPr>
        <w:t xml:space="preserve">zu widersetzen und sich am Aufbau eines neuen Himmels und einer neuen Erde zu beteiligen. Solidarität, Compassion und Sorge für andere, </w:t>
      </w:r>
      <w:r w:rsidR="00E34DE7">
        <w:rPr>
          <w:rFonts w:cs="Times New Roman"/>
          <w:kern w:val="28"/>
          <w:lang w:bidi="ar-SA"/>
        </w:rPr>
        <w:t xml:space="preserve">gegenseitige Anerkennung, verbunden mit der besonderen </w:t>
      </w:r>
      <w:r w:rsidR="005C28E0">
        <w:rPr>
          <w:rFonts w:cs="Times New Roman"/>
          <w:kern w:val="28"/>
          <w:lang w:bidi="ar-SA"/>
        </w:rPr>
        <w:t>Option für „die Armen und Benachteiligten aller Art“ (GS 1)</w:t>
      </w:r>
      <w:r w:rsidR="00E34DE7">
        <w:rPr>
          <w:rFonts w:cs="Times New Roman"/>
          <w:kern w:val="28"/>
          <w:lang w:bidi="ar-SA"/>
        </w:rPr>
        <w:t xml:space="preserve">, Gewaltlosigkeit, alles gepaart mit Gelassenheit und Dankbarkeit für sowie Freude über Errungenes sind die </w:t>
      </w:r>
      <w:r w:rsidR="005C28E0">
        <w:rPr>
          <w:rFonts w:cs="Times New Roman"/>
          <w:kern w:val="28"/>
          <w:lang w:bidi="ar-SA"/>
        </w:rPr>
        <w:t xml:space="preserve"> </w:t>
      </w:r>
      <w:r w:rsidR="00E34DE7">
        <w:rPr>
          <w:rFonts w:cs="Times New Roman"/>
          <w:kern w:val="28"/>
          <w:lang w:bidi="ar-SA"/>
        </w:rPr>
        <w:t>Tugenden, die aus dem christlichen Glauben heraus Kraft zu einem solchen engagierten Leben zusammen mit ähnlich Gesinnten geben.</w:t>
      </w:r>
    </w:p>
    <w:p w:rsidR="0091285B" w:rsidRDefault="0091285B" w:rsidP="008D5F99">
      <w:pPr>
        <w:suppressAutoHyphens w:val="0"/>
        <w:overflowPunct w:val="0"/>
        <w:autoSpaceDE w:val="0"/>
        <w:adjustRightInd w:val="0"/>
        <w:spacing w:line="360" w:lineRule="auto"/>
        <w:textAlignment w:val="auto"/>
        <w:rPr>
          <w:rFonts w:cs="Times New Roman"/>
          <w:kern w:val="28"/>
          <w:lang w:bidi="ar-SA"/>
        </w:rPr>
      </w:pPr>
    </w:p>
    <w:p w:rsidR="0091285B" w:rsidRDefault="0091285B"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3. Zwischenbemerkung zum Christoneofaschismus und zur </w:t>
      </w:r>
      <w:r w:rsidR="002B4C72">
        <w:rPr>
          <w:rFonts w:cs="Times New Roman"/>
          <w:kern w:val="28"/>
          <w:lang w:bidi="ar-SA"/>
        </w:rPr>
        <w:t xml:space="preserve">christlichen </w:t>
      </w:r>
      <w:r w:rsidR="00885E7A">
        <w:rPr>
          <w:rFonts w:cs="Times New Roman"/>
          <w:kern w:val="28"/>
          <w:lang w:bidi="ar-SA"/>
        </w:rPr>
        <w:t>Spiritualität</w:t>
      </w:r>
    </w:p>
    <w:p w:rsidR="00E276F2" w:rsidRDefault="00C774DD"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Bevor ich auf das zweite Buch zu sprechen komme, sei eine </w:t>
      </w:r>
      <w:r w:rsidR="00635BC7">
        <w:rPr>
          <w:rFonts w:cs="Times New Roman"/>
          <w:kern w:val="28"/>
          <w:lang w:bidi="ar-SA"/>
        </w:rPr>
        <w:t xml:space="preserve">doppelte </w:t>
      </w:r>
      <w:r>
        <w:rPr>
          <w:rFonts w:cs="Times New Roman"/>
          <w:kern w:val="28"/>
          <w:lang w:bidi="ar-SA"/>
        </w:rPr>
        <w:t xml:space="preserve">Zwischenbemerkung eingefügt. </w:t>
      </w:r>
    </w:p>
    <w:p w:rsidR="00C774DD" w:rsidRDefault="00C774DD"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Zum einen sei nochmals – wie bereits in meinem Beitrag in den aktuellen Informationen </w:t>
      </w:r>
      <w:r>
        <w:rPr>
          <w:rFonts w:cs="Times New Roman"/>
          <w:kern w:val="28"/>
          <w:lang w:bidi="ar-SA"/>
        </w:rPr>
        <w:lastRenderedPageBreak/>
        <w:t>des Freckenhorster Kreises</w:t>
      </w:r>
      <w:r w:rsidR="00C2519C">
        <w:rPr>
          <w:rStyle w:val="Funotenzeichen"/>
          <w:rFonts w:cs="Times New Roman"/>
          <w:kern w:val="28"/>
          <w:lang w:bidi="ar-SA"/>
        </w:rPr>
        <w:footnoteReference w:id="19"/>
      </w:r>
      <w:r>
        <w:rPr>
          <w:rFonts w:cs="Times New Roman"/>
          <w:kern w:val="28"/>
          <w:lang w:bidi="ar-SA"/>
        </w:rPr>
        <w:t xml:space="preserve"> – auf </w:t>
      </w:r>
      <w:r w:rsidR="00C56F2B">
        <w:rPr>
          <w:rFonts w:cs="Times New Roman"/>
          <w:kern w:val="28"/>
          <w:lang w:bidi="ar-SA"/>
        </w:rPr>
        <w:t xml:space="preserve">momentan teilweise sehr einflussreichen Kreise hingewiesen, die für ihre nationalistische, rassistische und imperialistisch-gewalttreibende Politik den Namen und den Geist des christlichen Gottes in Anspruch nehmen zu können meinen. Juan José Tamayo bezeichnet diese Bewegung treffend als „Christoneofaschismus“. Sie </w:t>
      </w:r>
      <w:r w:rsidR="00647749">
        <w:rPr>
          <w:rFonts w:cs="Times New Roman"/>
          <w:kern w:val="28"/>
          <w:lang w:bidi="ar-SA"/>
        </w:rPr>
        <w:t xml:space="preserve">bilde gleichsam eine neue Religion, die </w:t>
      </w:r>
      <w:r w:rsidR="00FE1E10">
        <w:rPr>
          <w:rFonts w:cs="Times New Roman"/>
          <w:kern w:val="28"/>
          <w:lang w:bidi="ar-SA"/>
        </w:rPr>
        <w:t>v</w:t>
      </w:r>
      <w:r w:rsidR="00647749">
        <w:rPr>
          <w:rFonts w:cs="Times New Roman"/>
          <w:kern w:val="28"/>
          <w:lang w:bidi="ar-SA"/>
        </w:rPr>
        <w:t>on der politischen und kulturellen Rechte</w:t>
      </w:r>
      <w:r w:rsidR="004E58A1">
        <w:rPr>
          <w:rFonts w:cs="Times New Roman"/>
          <w:kern w:val="28"/>
          <w:lang w:bidi="ar-SA"/>
        </w:rPr>
        <w:t>n</w:t>
      </w:r>
      <w:r w:rsidR="00647749">
        <w:rPr>
          <w:rFonts w:cs="Times New Roman"/>
          <w:kern w:val="28"/>
          <w:lang w:bidi="ar-SA"/>
        </w:rPr>
        <w:t xml:space="preserve"> betrieben, dabei von Vertretern des libertären Neoliberalismus und Anhängern eines fundamentalistischen Christentums unterstützt werde und mit falschen Tatsachenbehauptungen Hass propagiere, der sich in gewaltsamen Praktiken entlade.</w:t>
      </w:r>
      <w:r w:rsidR="00647749">
        <w:rPr>
          <w:rStyle w:val="Funotenzeichen"/>
          <w:rFonts w:cs="Times New Roman"/>
          <w:kern w:val="28"/>
          <w:lang w:bidi="ar-SA"/>
        </w:rPr>
        <w:footnoteReference w:id="20"/>
      </w:r>
      <w:r>
        <w:rPr>
          <w:rFonts w:cs="Times New Roman"/>
          <w:kern w:val="28"/>
          <w:lang w:bidi="ar-SA"/>
        </w:rPr>
        <w:t xml:space="preserve"> </w:t>
      </w:r>
      <w:r w:rsidR="00C2519C">
        <w:rPr>
          <w:rFonts w:cs="Times New Roman"/>
          <w:kern w:val="28"/>
          <w:lang w:bidi="ar-SA"/>
        </w:rPr>
        <w:t>Wie dem zu begegnen ist, hat beispielsweise die Bischöfin der Episkopalkirche Mariann Edgar Budde gezeigt, als</w:t>
      </w:r>
      <w:r w:rsidR="004E58A1">
        <w:rPr>
          <w:rFonts w:cs="Times New Roman"/>
          <w:kern w:val="28"/>
          <w:lang w:bidi="ar-SA"/>
        </w:rPr>
        <w:t xml:space="preserve"> </w:t>
      </w:r>
      <w:r w:rsidR="00C2519C">
        <w:rPr>
          <w:rFonts w:cs="Times New Roman"/>
          <w:kern w:val="28"/>
          <w:lang w:bidi="ar-SA"/>
        </w:rPr>
        <w:t>sie in ihrer Predigt anlässlich der Amtseinführung des US-Präsidenten Trump eindringlich mahn</w:t>
      </w:r>
      <w:r w:rsidR="004E58A1">
        <w:rPr>
          <w:rFonts w:cs="Times New Roman"/>
          <w:kern w:val="28"/>
          <w:lang w:bidi="ar-SA"/>
        </w:rPr>
        <w:t>t</w:t>
      </w:r>
      <w:r w:rsidR="00C2519C">
        <w:rPr>
          <w:rFonts w:cs="Times New Roman"/>
          <w:kern w:val="28"/>
          <w:lang w:bidi="ar-SA"/>
        </w:rPr>
        <w:t>e, statt Hass Barmherzigkeit walten zu lassen.</w:t>
      </w:r>
      <w:r w:rsidR="00C2519C">
        <w:rPr>
          <w:rStyle w:val="Funotenzeichen"/>
          <w:rFonts w:cs="Times New Roman"/>
          <w:kern w:val="28"/>
          <w:lang w:bidi="ar-SA"/>
        </w:rPr>
        <w:footnoteReference w:id="21"/>
      </w:r>
      <w:r w:rsidR="00C2519C">
        <w:rPr>
          <w:rFonts w:cs="Times New Roman"/>
          <w:kern w:val="28"/>
          <w:lang w:bidi="ar-SA"/>
        </w:rPr>
        <w:t xml:space="preserve"> Auch die deutschen katholischen Bischöfe haben mit ihrer Erklärung „Völkischer Nationalismus und Christentum unvereinbar“ und deren Umsetzung klare Position gezogen. </w:t>
      </w:r>
    </w:p>
    <w:p w:rsidR="00C774DD" w:rsidRDefault="00E276F2"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Zum anderen wird gegen ein als zu weitgehend empfundenes Engagement der Kirche und von Christinnen und Christen gern der Einwand erhoben, dass der christliche Glaube ein spirituelles und kein politisches Unternehmen sei. Die Krise der Kirche, so wird kritisiert, liege darin, dass sie zu wenig </w:t>
      </w:r>
      <w:r w:rsidR="004E58A1">
        <w:rPr>
          <w:rFonts w:cs="Times New Roman"/>
          <w:kern w:val="28"/>
          <w:lang w:bidi="ar-SA"/>
        </w:rPr>
        <w:t xml:space="preserve">ihr Eigentliches, nämlich </w:t>
      </w:r>
      <w:r>
        <w:rPr>
          <w:rFonts w:cs="Times New Roman"/>
          <w:kern w:val="28"/>
          <w:lang w:bidi="ar-SA"/>
        </w:rPr>
        <w:t xml:space="preserve">Frömmigkeit ausstrahle. Wer sich auf diese Weise äußert, nimmt nicht wahr, dass 1. dem Weltengagement eine Spiritualität zugrundeliegt, aus dem es allererst seine Kraft bezieht, und 2. dass der Kampf für Gerechtigkeit, Frieden und Bewahrung der Schöpfung selbst zutiefst ein spirituelles Projekt ist. </w:t>
      </w:r>
      <w:r w:rsidR="00FE1E10">
        <w:rPr>
          <w:rFonts w:cs="Times New Roman"/>
          <w:kern w:val="28"/>
          <w:lang w:bidi="ar-SA"/>
        </w:rPr>
        <w:t>Dazu sei nochmals</w:t>
      </w:r>
      <w:r w:rsidR="00FE1E10">
        <w:rPr>
          <w:rStyle w:val="Funotenzeichen"/>
          <w:rFonts w:cs="Times New Roman"/>
          <w:kern w:val="28"/>
          <w:lang w:bidi="ar-SA"/>
        </w:rPr>
        <w:footnoteReference w:id="22"/>
      </w:r>
      <w:r w:rsidR="00FE1E10">
        <w:rPr>
          <w:rFonts w:cs="Times New Roman"/>
          <w:kern w:val="28"/>
          <w:lang w:bidi="ar-SA"/>
        </w:rPr>
        <w:t xml:space="preserve"> Leo XIV aus einer Apostolischen Exhortation </w:t>
      </w:r>
      <w:r w:rsidR="00FE1E10" w:rsidRPr="00FE1E10">
        <w:rPr>
          <w:rFonts w:cs="Times New Roman"/>
          <w:i/>
          <w:kern w:val="28"/>
          <w:lang w:bidi="ar-SA"/>
        </w:rPr>
        <w:t>Dilexi te</w:t>
      </w:r>
      <w:r w:rsidR="00FE1E10">
        <w:rPr>
          <w:rFonts w:cs="Times New Roman"/>
          <w:kern w:val="28"/>
          <w:lang w:bidi="ar-SA"/>
        </w:rPr>
        <w:t xml:space="preserve"> zitiert: „Es ist stets zu bedenken, dass das Anliegen des Evangeliums nicht bloß in einer individuellen und innigen Beziehung zum Herrn besteht. Das Anliegen ist umfassender: Es `ist das Reich Gottes (vgl. Lk 4,43); es geht darum, Gott zu lieben, der in der Welt herrscht. In dem Maß, in dem er unter uns herrschen kann, wird das Gesellschaftsleben für alle ein Raum der Geschwisterlichkeit, der Gerechtigkeit, des Friedens und der Würde sein´.“ (97; mit einem Zitat von Papst Franziskus aus </w:t>
      </w:r>
      <w:r w:rsidR="00FE1E10" w:rsidRPr="00FE1E10">
        <w:rPr>
          <w:rFonts w:cs="Times New Roman"/>
          <w:i/>
          <w:kern w:val="28"/>
          <w:lang w:bidi="ar-SA"/>
        </w:rPr>
        <w:t>Evangelii Gaudium</w:t>
      </w:r>
      <w:r w:rsidR="00FE1E10">
        <w:rPr>
          <w:rFonts w:cs="Times New Roman"/>
          <w:kern w:val="28"/>
          <w:lang w:bidi="ar-SA"/>
        </w:rPr>
        <w:t xml:space="preserve"> 180)</w:t>
      </w:r>
      <w:r w:rsidR="00FE1E10">
        <w:rPr>
          <w:rStyle w:val="Funotenzeichen"/>
          <w:rFonts w:cs="Times New Roman"/>
          <w:kern w:val="28"/>
          <w:lang w:bidi="ar-SA"/>
        </w:rPr>
        <w:footnoteReference w:id="23"/>
      </w:r>
      <w:r w:rsidR="0042715D">
        <w:rPr>
          <w:rFonts w:cs="Times New Roman"/>
          <w:kern w:val="28"/>
          <w:lang w:bidi="ar-SA"/>
        </w:rPr>
        <w:t xml:space="preserve"> Oder um es prägnant mit Dietrich </w:t>
      </w:r>
      <w:r w:rsidR="0042715D">
        <w:rPr>
          <w:rFonts w:cs="Times New Roman"/>
          <w:kern w:val="28"/>
          <w:lang w:bidi="ar-SA"/>
        </w:rPr>
        <w:lastRenderedPageBreak/>
        <w:t>Bonhoeffer zu formulieren: Der christliche besteht in der Praxis von „Beten und Tun des Gerechten unter den Menschen“</w:t>
      </w:r>
      <w:r w:rsidR="0042715D">
        <w:rPr>
          <w:rStyle w:val="Funotenzeichen"/>
          <w:rFonts w:cs="Times New Roman"/>
          <w:kern w:val="28"/>
          <w:lang w:bidi="ar-SA"/>
        </w:rPr>
        <w:footnoteReference w:id="24"/>
      </w:r>
    </w:p>
    <w:p w:rsidR="0091285B" w:rsidRDefault="0091285B" w:rsidP="008D5F99">
      <w:pPr>
        <w:suppressAutoHyphens w:val="0"/>
        <w:overflowPunct w:val="0"/>
        <w:autoSpaceDE w:val="0"/>
        <w:adjustRightInd w:val="0"/>
        <w:spacing w:line="360" w:lineRule="auto"/>
        <w:textAlignment w:val="auto"/>
        <w:rPr>
          <w:rFonts w:cs="Times New Roman"/>
          <w:kern w:val="28"/>
          <w:lang w:bidi="ar-SA"/>
        </w:rPr>
      </w:pPr>
    </w:p>
    <w:p w:rsidR="0091285B" w:rsidRDefault="0091285B"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4. Radikales Christentum nach Juan José Tamayo</w:t>
      </w:r>
    </w:p>
    <w:p w:rsidR="00862260" w:rsidRDefault="00FE1E10"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Nun zu dem zweiten Buch von Juan José Tamayo</w:t>
      </w:r>
      <w:r w:rsidR="00DE5262">
        <w:rPr>
          <w:rFonts w:cs="Times New Roman"/>
          <w:kern w:val="28"/>
          <w:lang w:bidi="ar-SA"/>
        </w:rPr>
        <w:t xml:space="preserve"> Acosta</w:t>
      </w:r>
      <w:r>
        <w:rPr>
          <w:rFonts w:cs="Times New Roman"/>
          <w:kern w:val="28"/>
          <w:lang w:bidi="ar-SA"/>
        </w:rPr>
        <w:t>.</w:t>
      </w:r>
      <w:r w:rsidR="00507455">
        <w:rPr>
          <w:rFonts w:cs="Times New Roman"/>
          <w:kern w:val="28"/>
          <w:lang w:bidi="ar-SA"/>
        </w:rPr>
        <w:t xml:space="preserve"> Der Verfasser ist emeritierter Professor für Theologie und Religionswissenschaften auf dem Ignacio Ellacuria-Lehrstuhl der Universität Carlos III </w:t>
      </w:r>
      <w:r w:rsidR="002A3131">
        <w:rPr>
          <w:rFonts w:cs="Times New Roman"/>
          <w:kern w:val="28"/>
          <w:lang w:bidi="ar-SA"/>
        </w:rPr>
        <w:t xml:space="preserve">in </w:t>
      </w:r>
      <w:r w:rsidR="00507455">
        <w:rPr>
          <w:rFonts w:cs="Times New Roman"/>
          <w:kern w:val="28"/>
          <w:lang w:bidi="ar-SA"/>
        </w:rPr>
        <w:t xml:space="preserve">Madrid. Er </w:t>
      </w:r>
      <w:r w:rsidR="00635BC7">
        <w:rPr>
          <w:rFonts w:cs="Times New Roman"/>
          <w:kern w:val="28"/>
          <w:lang w:bidi="ar-SA"/>
        </w:rPr>
        <w:t>zählt</w:t>
      </w:r>
      <w:r w:rsidR="00507455">
        <w:rPr>
          <w:rFonts w:cs="Times New Roman"/>
          <w:kern w:val="28"/>
          <w:lang w:bidi="ar-SA"/>
        </w:rPr>
        <w:t xml:space="preserve"> als Autor zahlreicher Veröffentlichungen (darunter 70 Bücher) zu den derzeit wichtigsten kritischen katholischen Intellektuellen in Spanien. Seit Jahren ist er Generalsekretär der Theologischen Vereinigung Johannes XXIII und in zahlreichen weiteren </w:t>
      </w:r>
      <w:r w:rsidR="0091285B">
        <w:rPr>
          <w:rFonts w:cs="Times New Roman"/>
          <w:kern w:val="28"/>
          <w:lang w:bidi="ar-SA"/>
        </w:rPr>
        <w:t xml:space="preserve">Foren und </w:t>
      </w:r>
      <w:r w:rsidR="00507455">
        <w:rPr>
          <w:rFonts w:cs="Times New Roman"/>
          <w:kern w:val="28"/>
          <w:lang w:bidi="ar-SA"/>
        </w:rPr>
        <w:t>Gremien tätig.</w:t>
      </w:r>
    </w:p>
    <w:p w:rsidR="00862260" w:rsidRDefault="00995120"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In der Einleitung zu dem Buch legt er kurz Rechenschaft ab über seinen Weg der Beschäftigung mit theologischen, philos</w:t>
      </w:r>
      <w:r w:rsidR="002922A4">
        <w:rPr>
          <w:rFonts w:cs="Times New Roman"/>
          <w:kern w:val="28"/>
          <w:lang w:bidi="ar-SA"/>
        </w:rPr>
        <w:t>o</w:t>
      </w:r>
      <w:r>
        <w:rPr>
          <w:rFonts w:cs="Times New Roman"/>
          <w:kern w:val="28"/>
          <w:lang w:bidi="ar-SA"/>
        </w:rPr>
        <w:t>phischen und religionswissen</w:t>
      </w:r>
      <w:r w:rsidR="002922A4">
        <w:rPr>
          <w:rFonts w:cs="Times New Roman"/>
          <w:kern w:val="28"/>
          <w:lang w:bidi="ar-SA"/>
        </w:rPr>
        <w:t>s</w:t>
      </w:r>
      <w:r>
        <w:rPr>
          <w:rFonts w:cs="Times New Roman"/>
          <w:kern w:val="28"/>
          <w:lang w:bidi="ar-SA"/>
        </w:rPr>
        <w:t>chaftlichen Fragen und sein praktisch-reformerisches Engagement in Kirche und Gesellschaft, das ihn schließlich zur Thematik dieses Buches geführt habe. Was er unter „radikalem Christentum“ vers</w:t>
      </w:r>
      <w:r w:rsidR="00635BC7">
        <w:rPr>
          <w:rFonts w:cs="Times New Roman"/>
          <w:kern w:val="28"/>
          <w:lang w:bidi="ar-SA"/>
        </w:rPr>
        <w:t>t</w:t>
      </w:r>
      <w:r>
        <w:rPr>
          <w:rFonts w:cs="Times New Roman"/>
          <w:kern w:val="28"/>
          <w:lang w:bidi="ar-SA"/>
        </w:rPr>
        <w:t>eht, umschreibt er wie folgt: Es gehe ihm nicht um ein extremistisches oder fundamentalistisches Christentum. „Es ist ein</w:t>
      </w:r>
      <w:r w:rsidR="00440111">
        <w:rPr>
          <w:rFonts w:cs="Times New Roman"/>
          <w:kern w:val="28"/>
          <w:lang w:bidi="ar-SA"/>
        </w:rPr>
        <w:t xml:space="preserve"> </w:t>
      </w:r>
      <w:r>
        <w:rPr>
          <w:rFonts w:cs="Times New Roman"/>
          <w:kern w:val="28"/>
          <w:lang w:bidi="ar-SA"/>
        </w:rPr>
        <w:t>Chr</w:t>
      </w:r>
      <w:r w:rsidR="00885E7A">
        <w:rPr>
          <w:rFonts w:cs="Times New Roman"/>
          <w:kern w:val="28"/>
          <w:lang w:bidi="ar-SA"/>
        </w:rPr>
        <w:t>i</w:t>
      </w:r>
      <w:r>
        <w:rPr>
          <w:rFonts w:cs="Times New Roman"/>
          <w:kern w:val="28"/>
          <w:lang w:bidi="ar-SA"/>
        </w:rPr>
        <w:t xml:space="preserve">stentum, das es nicht nur bei dessen Oberfläche belässt, sondern an die Wurzel, in die Tiefe vorstößt, an die anthropologischen Quellen des </w:t>
      </w:r>
      <w:r w:rsidR="00635BC7">
        <w:rPr>
          <w:rFonts w:cs="Times New Roman"/>
          <w:kern w:val="28"/>
          <w:lang w:bidi="ar-SA"/>
        </w:rPr>
        <w:t>S</w:t>
      </w:r>
      <w:r>
        <w:rPr>
          <w:rFonts w:cs="Times New Roman"/>
          <w:kern w:val="28"/>
          <w:lang w:bidi="ar-SA"/>
        </w:rPr>
        <w:t xml:space="preserve">eins und des Wohlergehens, des Lebens und Zusammenlebens, an die Ursprünge des Christentums auf der Grundlage einer Befreiungshermeneutik, der jesuanischen Spiritualität und der </w:t>
      </w:r>
      <w:r w:rsidR="00440111">
        <w:rPr>
          <w:rFonts w:cs="Times New Roman"/>
          <w:kern w:val="28"/>
          <w:lang w:bidi="ar-SA"/>
        </w:rPr>
        <w:t>pro</w:t>
      </w:r>
      <w:r w:rsidR="002922A4">
        <w:rPr>
          <w:rFonts w:cs="Times New Roman"/>
          <w:kern w:val="28"/>
          <w:lang w:bidi="ar-SA"/>
        </w:rPr>
        <w:t>p</w:t>
      </w:r>
      <w:r w:rsidR="00440111">
        <w:rPr>
          <w:rFonts w:cs="Times New Roman"/>
          <w:kern w:val="28"/>
          <w:lang w:bidi="ar-SA"/>
        </w:rPr>
        <w:t>hetischen Bewegungen. Es ist ein Christentum, das dazu einlädt, auf eine differente und zusammenhängende Weise zu denken, zu leben und zu handeln, das Alternativen vorschlägt und kreativ auf die Zukunft blickt.“</w:t>
      </w:r>
      <w:r w:rsidR="00440111">
        <w:rPr>
          <w:rStyle w:val="Funotenzeichen"/>
          <w:rFonts w:cs="Times New Roman"/>
          <w:kern w:val="28"/>
          <w:lang w:bidi="ar-SA"/>
        </w:rPr>
        <w:footnoteReference w:id="25"/>
      </w:r>
    </w:p>
    <w:p w:rsidR="00507455" w:rsidRDefault="002922A4" w:rsidP="008D5F99">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Als Ausgangspunkt für die </w:t>
      </w:r>
      <w:r w:rsidR="00B74C7A">
        <w:rPr>
          <w:rFonts w:cs="Times New Roman"/>
          <w:kern w:val="28"/>
          <w:lang w:bidi="ar-SA"/>
        </w:rPr>
        <w:t>Merkmale</w:t>
      </w:r>
      <w:r>
        <w:rPr>
          <w:rFonts w:cs="Times New Roman"/>
          <w:kern w:val="28"/>
          <w:lang w:bidi="ar-SA"/>
        </w:rPr>
        <w:t>, die Tamayo für das radikale Christentum kennzeichnend sind, listet er zu Beginn des Buches die Herausforderungen auf, vor denen aktuell die Welt steht und in die auch das Christentum personal und institutionell verwickelt ist: An der Spitze stehen Armut und Ungleichheit,</w:t>
      </w:r>
      <w:r w:rsidR="00427CE3">
        <w:rPr>
          <w:rFonts w:cs="Times New Roman"/>
          <w:kern w:val="28"/>
          <w:lang w:bidi="ar-SA"/>
        </w:rPr>
        <w:t xml:space="preserve"> </w:t>
      </w:r>
      <w:r>
        <w:rPr>
          <w:rFonts w:cs="Times New Roman"/>
          <w:kern w:val="28"/>
          <w:lang w:bidi="ar-SA"/>
        </w:rPr>
        <w:t xml:space="preserve">bedingt durch die ungerechte Verteilung des Reichtums. Dann folgen die Krise der Demokratie, die Diktatur des Marktes, die Militarisierung </w:t>
      </w:r>
      <w:r w:rsidR="00427CE3">
        <w:rPr>
          <w:rFonts w:cs="Times New Roman"/>
          <w:kern w:val="28"/>
          <w:lang w:bidi="ar-SA"/>
        </w:rPr>
        <w:t xml:space="preserve">der Gesellschaften, Wettrüsten  </w:t>
      </w:r>
      <w:r>
        <w:rPr>
          <w:rFonts w:cs="Times New Roman"/>
          <w:kern w:val="28"/>
          <w:lang w:bidi="ar-SA"/>
        </w:rPr>
        <w:t xml:space="preserve">und Kriege, </w:t>
      </w:r>
      <w:r w:rsidR="00103E39">
        <w:rPr>
          <w:rFonts w:cs="Times New Roman"/>
          <w:kern w:val="28"/>
          <w:lang w:bidi="ar-SA"/>
        </w:rPr>
        <w:t xml:space="preserve">die Normalisierung von Gewalt im Alltag bis hin zu Brutalität, </w:t>
      </w:r>
      <w:r>
        <w:rPr>
          <w:rFonts w:cs="Times New Roman"/>
          <w:kern w:val="28"/>
          <w:lang w:bidi="ar-SA"/>
        </w:rPr>
        <w:t xml:space="preserve">die Ausbeutung der Natur, die </w:t>
      </w:r>
      <w:r>
        <w:rPr>
          <w:rFonts w:cs="Times New Roman"/>
          <w:kern w:val="28"/>
          <w:lang w:bidi="ar-SA"/>
        </w:rPr>
        <w:lastRenderedPageBreak/>
        <w:t>Fortdauer des Patriarchats mit der Benachteil</w:t>
      </w:r>
      <w:r w:rsidR="00103E39">
        <w:rPr>
          <w:rFonts w:cs="Times New Roman"/>
          <w:kern w:val="28"/>
          <w:lang w:bidi="ar-SA"/>
        </w:rPr>
        <w:t>ig</w:t>
      </w:r>
      <w:r>
        <w:rPr>
          <w:rFonts w:cs="Times New Roman"/>
          <w:kern w:val="28"/>
          <w:lang w:bidi="ar-SA"/>
        </w:rPr>
        <w:t>ung der Frauen bis hin zum Feminozid</w:t>
      </w:r>
      <w:r w:rsidR="00427CE3">
        <w:rPr>
          <w:rFonts w:cs="Times New Roman"/>
          <w:kern w:val="28"/>
          <w:lang w:bidi="ar-SA"/>
        </w:rPr>
        <w:t xml:space="preserve">, der Zusammenstoß der Zivilisationen, der Neokolonialismus und Imperialismus, die Ökonomisierung aller Lebensbereiche, der Rassismus und die Fremdenfeindlichkeit, darunter der Antisemitismus, die Migration, die systematische Verletzung und Nichtbeachtung der Menschenrecht, aktuell zu ergänzen um die Außerkraftsetzung des Völkerrechts, religiöse Fundamentalismen. </w:t>
      </w:r>
    </w:p>
    <w:p w:rsidR="002922A4" w:rsidRDefault="00103E39"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Würde man die Liste so stehen lassen, kämen schnell Fatalismus und Verzweiflung auf. Zu ergänzen ist sie durch eine Reihe von Gegenmaßnahmen – und –bewegungen, die Anlass zur Hoffnung geben, dass auch eine andere Welt möglich ist, und in denen auch Christinnen und Christen sich engagieren</w:t>
      </w:r>
      <w:r w:rsidR="00527A7C">
        <w:rPr>
          <w:rStyle w:val="Funotenzeichen"/>
          <w:rFonts w:cs="Times New Roman"/>
          <w:kern w:val="28"/>
          <w:lang w:bidi="ar-SA"/>
        </w:rPr>
        <w:footnoteReference w:id="26"/>
      </w:r>
      <w:r>
        <w:rPr>
          <w:rFonts w:cs="Times New Roman"/>
          <w:kern w:val="28"/>
          <w:lang w:bidi="ar-SA"/>
        </w:rPr>
        <w:t xml:space="preserve">. Tamayo verweist auf Initiativen zur Bekämpfung der Armut, </w:t>
      </w:r>
      <w:r w:rsidR="002524B7">
        <w:rPr>
          <w:rFonts w:cs="Times New Roman"/>
          <w:kern w:val="28"/>
          <w:lang w:bidi="ar-SA"/>
        </w:rPr>
        <w:t>zur Gewinnung und Praktizierung partizipativer Demokratieformen sowie einer alternativen Wirtschaft zugunsten des Gemeinwohls, auf Bewegungen alternativer Globalisierungsformen, die sich die Eigenart der verschiedenen Kulturen respektieren und voneinander lernen lassen; auf die Zunahme der Sensi</w:t>
      </w:r>
      <w:r w:rsidR="001C05E8">
        <w:rPr>
          <w:rFonts w:cs="Times New Roman"/>
          <w:kern w:val="28"/>
          <w:lang w:bidi="ar-SA"/>
        </w:rPr>
        <w:t xml:space="preserve">bilität für die Mitwelt, die zur tatkräftigen Sorge um das gemeinsame Haus führt; auf die feministischen Bewegungen, die sich für die Gleichstellung und –behandlung von Frauen, für Geschlechter-Gerechtigkeit sowie für die Anerkennung der Rechte von Menschen mit verschiedener sexueller Orientierung einsetzen; für Initiativen, die auf </w:t>
      </w:r>
      <w:r w:rsidR="00527A7C">
        <w:rPr>
          <w:rFonts w:cs="Times New Roman"/>
          <w:kern w:val="28"/>
          <w:lang w:bidi="ar-SA"/>
        </w:rPr>
        <w:t>das Prinzip der Gewaltfreihei</w:t>
      </w:r>
      <w:r w:rsidR="0042715D">
        <w:rPr>
          <w:rFonts w:cs="Times New Roman"/>
          <w:kern w:val="28"/>
          <w:lang w:bidi="ar-SA"/>
        </w:rPr>
        <w:t>t</w:t>
      </w:r>
      <w:r w:rsidR="00527A7C">
        <w:rPr>
          <w:rFonts w:cs="Times New Roman"/>
          <w:kern w:val="28"/>
          <w:lang w:bidi="ar-SA"/>
        </w:rPr>
        <w:t xml:space="preserve"> im Umgang zwischen Menschen und Kollektiven aller Art setzen und drin einüben, und anderes mehr.</w:t>
      </w:r>
    </w:p>
    <w:p w:rsidR="00FE44D3" w:rsidRDefault="0091285B" w:rsidP="00662A21">
      <w:pPr>
        <w:spacing w:line="360" w:lineRule="auto"/>
        <w:rPr>
          <w:kern w:val="28"/>
          <w:lang w:bidi="ar-SA"/>
        </w:rPr>
      </w:pPr>
      <w:r>
        <w:rPr>
          <w:kern w:val="28"/>
          <w:lang w:bidi="ar-SA"/>
        </w:rPr>
        <w:t xml:space="preserve">Im </w:t>
      </w:r>
      <w:r w:rsidR="00B74C7A">
        <w:rPr>
          <w:kern w:val="28"/>
          <w:lang w:bidi="ar-SA"/>
        </w:rPr>
        <w:t>Anschluss an diesen Blick</w:t>
      </w:r>
      <w:r w:rsidR="005C3546">
        <w:rPr>
          <w:kern w:val="28"/>
          <w:lang w:bidi="ar-SA"/>
        </w:rPr>
        <w:t xml:space="preserve"> auf die Gegenwart mit ihren destruktiven und zuversichtlich stimmenden Tendenzen </w:t>
      </w:r>
      <w:r w:rsidR="00B74C7A">
        <w:rPr>
          <w:kern w:val="28"/>
          <w:lang w:bidi="ar-SA"/>
        </w:rPr>
        <w:t>geht es Tamayo</w:t>
      </w:r>
      <w:r w:rsidR="005C3546">
        <w:rPr>
          <w:kern w:val="28"/>
          <w:lang w:bidi="ar-SA"/>
        </w:rPr>
        <w:t xml:space="preserve"> darum</w:t>
      </w:r>
      <w:r>
        <w:rPr>
          <w:kern w:val="28"/>
          <w:lang w:bidi="ar-SA"/>
        </w:rPr>
        <w:t xml:space="preserve">, christliches Denken und Handeln heute in Korrespondenz zu den genannten aktuellen Herausforderungen zu bestimmen. </w:t>
      </w:r>
      <w:r w:rsidR="00253B0D">
        <w:rPr>
          <w:kern w:val="28"/>
          <w:lang w:bidi="ar-SA"/>
        </w:rPr>
        <w:t xml:space="preserve">Dazu hat er als Devise ausgegeben: </w:t>
      </w:r>
      <w:r w:rsidR="00B74C7A">
        <w:rPr>
          <w:kern w:val="28"/>
          <w:lang w:bidi="ar-SA"/>
        </w:rPr>
        <w:t>Das Christentum ist entweder radikal oder es ist kein Christentum. Es geht Tamayo um ein Christentum, das angesichts der gegenwärtigen Krisen und Katastrophen nicht in Bedeutungslosigkeit verfällt und seinen Sinn verliert, das im Bereich des Wissens und der Transformation der Welt kritisch und relevant ist, das die befreiende Dimension bewahrt, die seine Anfänge geprägt hat, das in unseren dystopischen Zeiten eine frohe Botschaft der Hoffnung zu vermitteln in der Lage ist.</w:t>
      </w:r>
      <w:r w:rsidR="00F17D95">
        <w:rPr>
          <w:kern w:val="28"/>
          <w:lang w:bidi="ar-SA"/>
        </w:rPr>
        <w:t xml:space="preserve"> </w:t>
      </w:r>
      <w:r w:rsidR="008B6B4F">
        <w:rPr>
          <w:kern w:val="28"/>
          <w:lang w:bidi="ar-SA"/>
        </w:rPr>
        <w:t xml:space="preserve">Ausgangspunkt bildet, aus der </w:t>
      </w:r>
      <w:r w:rsidR="008B6B4F">
        <w:rPr>
          <w:kern w:val="28"/>
          <w:lang w:bidi="ar-SA"/>
        </w:rPr>
        <w:lastRenderedPageBreak/>
        <w:t xml:space="preserve">„Perspektive von unten“ die Wirklichkeit zu sehen, wie sie ist. </w:t>
      </w:r>
      <w:r w:rsidR="00F17D95">
        <w:rPr>
          <w:kern w:val="28"/>
          <w:lang w:bidi="ar-SA"/>
        </w:rPr>
        <w:t xml:space="preserve">Dieses Projekt entfaltet er in 15 Kapiteln, in denen er sich jeweils ein Merkmal vornimmt, beginnend mit dem Kampf gegen die globale Armut über den durch die feministische Bewegung angestoßenen Bewusstseinswandel, den Einsatz für Gerechtigkeit, Frieden und Bewahrung der Schöpfung, die interreligiöse Ökumene, </w:t>
      </w:r>
      <w:r w:rsidR="001E4422">
        <w:rPr>
          <w:kern w:val="28"/>
          <w:lang w:bidi="ar-SA"/>
        </w:rPr>
        <w:t>den Kampf gegen die das Zusammenleben vergiftende Verbreitung von Vorurteil</w:t>
      </w:r>
      <w:r w:rsidR="00977B47">
        <w:rPr>
          <w:kern w:val="28"/>
          <w:lang w:bidi="ar-SA"/>
        </w:rPr>
        <w:t>en</w:t>
      </w:r>
      <w:r w:rsidR="001E4422">
        <w:rPr>
          <w:kern w:val="28"/>
          <w:lang w:bidi="ar-SA"/>
        </w:rPr>
        <w:t xml:space="preserve"> und Hass, notwendige Reformen innerhalb der Kirche(n) bis hin zur </w:t>
      </w:r>
      <w:r w:rsidR="00977B47">
        <w:rPr>
          <w:kern w:val="28"/>
          <w:lang w:bidi="ar-SA"/>
        </w:rPr>
        <w:t xml:space="preserve">Entdeckung dessen, wie auch Empörung und Aufsässigkeit in </w:t>
      </w:r>
      <w:r w:rsidR="002A3131">
        <w:rPr>
          <w:kern w:val="28"/>
          <w:lang w:bidi="ar-SA"/>
        </w:rPr>
        <w:t xml:space="preserve">Jesu </w:t>
      </w:r>
      <w:r w:rsidR="00977B47">
        <w:rPr>
          <w:kern w:val="28"/>
          <w:lang w:bidi="ar-SA"/>
        </w:rPr>
        <w:t>Leben und Wirken anzutreffen sind: gegenüber der damaligen offiziellen Religion und ihre Autoritäten, gegenüber der politischen und wirtschaftlichen Macht, gegenüber dem Patriarchat und gegenüber Gott.</w:t>
      </w:r>
      <w:r w:rsidR="00662A21">
        <w:rPr>
          <w:kern w:val="28"/>
          <w:lang w:bidi="ar-SA"/>
        </w:rPr>
        <w:t xml:space="preserve"> </w:t>
      </w:r>
      <w:r w:rsidR="00885E7A">
        <w:rPr>
          <w:kern w:val="28"/>
          <w:lang w:bidi="ar-SA"/>
        </w:rPr>
        <w:t>Einen durchgängigen roten Faden bildet dabei eine Erweiterung des biblischen Gottesverständnisses, nämlich das Insistieren</w:t>
      </w:r>
      <w:r w:rsidR="00A977EC">
        <w:rPr>
          <w:kern w:val="28"/>
          <w:lang w:bidi="ar-SA"/>
        </w:rPr>
        <w:t xml:space="preserve"> darauf</w:t>
      </w:r>
      <w:r w:rsidR="00885E7A">
        <w:rPr>
          <w:kern w:val="28"/>
          <w:lang w:bidi="ar-SA"/>
        </w:rPr>
        <w:t xml:space="preserve">, dass dieser Gott sehr wohl ein Gott der Liebe ist, aber im gleichen Maße ein Gott der Gerechtigkeit. </w:t>
      </w:r>
      <w:r w:rsidR="00662A21">
        <w:rPr>
          <w:kern w:val="28"/>
          <w:lang w:bidi="ar-SA"/>
        </w:rPr>
        <w:t>D</w:t>
      </w:r>
      <w:r w:rsidR="00337F3D">
        <w:rPr>
          <w:kern w:val="28"/>
          <w:lang w:bidi="ar-SA"/>
        </w:rPr>
        <w:t>as</w:t>
      </w:r>
      <w:r w:rsidR="00662A21">
        <w:rPr>
          <w:kern w:val="28"/>
          <w:lang w:bidi="ar-SA"/>
        </w:rPr>
        <w:t xml:space="preserve"> kann hier nicht im Einzelnen nachge</w:t>
      </w:r>
      <w:r w:rsidR="00337F3D">
        <w:rPr>
          <w:kern w:val="28"/>
          <w:lang w:bidi="ar-SA"/>
        </w:rPr>
        <w:t>zeichnet</w:t>
      </w:r>
      <w:r w:rsidR="00662A21">
        <w:rPr>
          <w:kern w:val="28"/>
          <w:lang w:bidi="ar-SA"/>
        </w:rPr>
        <w:t xml:space="preserve"> werden.</w:t>
      </w:r>
      <w:r w:rsidR="00FE44D3">
        <w:rPr>
          <w:kern w:val="28"/>
          <w:lang w:bidi="ar-SA"/>
        </w:rPr>
        <w:t xml:space="preserve"> Wenigstens stichwortartig seien als zentrale Punkte für eine christliche Tagesordnung heute aufgelistet: </w:t>
      </w:r>
    </w:p>
    <w:p w:rsidR="00FE44D3" w:rsidRDefault="00BF33F8" w:rsidP="00662A21">
      <w:pPr>
        <w:spacing w:line="360" w:lineRule="auto"/>
        <w:rPr>
          <w:kern w:val="28"/>
          <w:lang w:bidi="ar-SA"/>
        </w:rPr>
      </w:pPr>
      <w:r>
        <w:rPr>
          <w:kern w:val="28"/>
          <w:lang w:bidi="ar-SA"/>
        </w:rPr>
        <w:t>- Aufmerksamkeit für die in arm und reich gespaltene Welt und Kampf gegen die Arm</w:t>
      </w:r>
      <w:r w:rsidR="00337F3D">
        <w:rPr>
          <w:kern w:val="28"/>
          <w:lang w:bidi="ar-SA"/>
        </w:rPr>
        <w:t>u</w:t>
      </w:r>
      <w:r>
        <w:rPr>
          <w:kern w:val="28"/>
          <w:lang w:bidi="ar-SA"/>
        </w:rPr>
        <w:t>t in Solidarität mit den in Not und Elend zu leben gezwungenen Menschen;</w:t>
      </w:r>
    </w:p>
    <w:p w:rsidR="00BF33F8" w:rsidRDefault="00BF33F8" w:rsidP="00662A21">
      <w:pPr>
        <w:spacing w:line="360" w:lineRule="auto"/>
        <w:rPr>
          <w:kern w:val="28"/>
          <w:lang w:bidi="ar-SA"/>
        </w:rPr>
      </w:pPr>
      <w:r>
        <w:rPr>
          <w:kern w:val="28"/>
          <w:lang w:bidi="ar-SA"/>
        </w:rPr>
        <w:t xml:space="preserve">- Kampf mit den Frauen und für sie – und mit den Menschen, die wegen ihrer sexuellen Orientierung diskriminiert werden – um die </w:t>
      </w:r>
      <w:r w:rsidR="00337F3D">
        <w:rPr>
          <w:kern w:val="28"/>
          <w:lang w:bidi="ar-SA"/>
        </w:rPr>
        <w:t xml:space="preserve">volle </w:t>
      </w:r>
      <w:r>
        <w:rPr>
          <w:kern w:val="28"/>
          <w:lang w:bidi="ar-SA"/>
        </w:rPr>
        <w:t xml:space="preserve">Durchsetzung und Anerkennung ihrer Menschenwürde und –rechte in allen Lebensbereichen; </w:t>
      </w:r>
    </w:p>
    <w:p w:rsidR="00BF33F8" w:rsidRDefault="00BF33F8" w:rsidP="00662A21">
      <w:pPr>
        <w:spacing w:line="360" w:lineRule="auto"/>
        <w:rPr>
          <w:kern w:val="28"/>
          <w:lang w:bidi="ar-SA"/>
        </w:rPr>
      </w:pPr>
      <w:r>
        <w:rPr>
          <w:kern w:val="28"/>
          <w:lang w:bidi="ar-SA"/>
        </w:rPr>
        <w:t xml:space="preserve">- Kampf gegen die Ausbeutung der Natur und für die Erhaltung bzw. Wiederherstellung </w:t>
      </w:r>
      <w:r w:rsidR="00996537">
        <w:rPr>
          <w:kern w:val="28"/>
          <w:lang w:bidi="ar-SA"/>
        </w:rPr>
        <w:t>einer intakten Mitwelt auch für die zukünftigen Generationen;</w:t>
      </w:r>
    </w:p>
    <w:p w:rsidR="00996537" w:rsidRDefault="00996537" w:rsidP="00662A21">
      <w:pPr>
        <w:spacing w:line="360" w:lineRule="auto"/>
        <w:rPr>
          <w:kern w:val="28"/>
          <w:lang w:bidi="ar-SA"/>
        </w:rPr>
      </w:pPr>
      <w:r>
        <w:rPr>
          <w:kern w:val="28"/>
          <w:lang w:bidi="ar-SA"/>
        </w:rPr>
        <w:t>- Kampf gegen eine Militarisierung der Gesellschaften, gegen Krieg und Wettrüsten, geleitet von einer vorrangigen Option für Gewaltfreiheit</w:t>
      </w:r>
      <w:r w:rsidR="00337F3D">
        <w:rPr>
          <w:kern w:val="28"/>
          <w:lang w:bidi="ar-SA"/>
        </w:rPr>
        <w:t xml:space="preserve"> zugunsten eines umfassenden Sicherheitsverständnisses,</w:t>
      </w:r>
      <w:r w:rsidR="002A78DD">
        <w:rPr>
          <w:kern w:val="28"/>
          <w:lang w:bidi="ar-SA"/>
        </w:rPr>
        <w:t xml:space="preserve"> dessen Finanzierung im </w:t>
      </w:r>
      <w:r w:rsidR="00A977EC">
        <w:rPr>
          <w:kern w:val="28"/>
          <w:lang w:bidi="ar-SA"/>
        </w:rPr>
        <w:t xml:space="preserve">staatlichen </w:t>
      </w:r>
      <w:r w:rsidR="002A78DD">
        <w:rPr>
          <w:kern w:val="28"/>
          <w:lang w:bidi="ar-SA"/>
        </w:rPr>
        <w:t>Haushalt festgelegt werden muss;</w:t>
      </w:r>
    </w:p>
    <w:p w:rsidR="00996537" w:rsidRDefault="00996537" w:rsidP="00662A21">
      <w:pPr>
        <w:spacing w:line="360" w:lineRule="auto"/>
        <w:rPr>
          <w:kern w:val="28"/>
          <w:lang w:bidi="ar-SA"/>
        </w:rPr>
      </w:pPr>
      <w:r>
        <w:rPr>
          <w:kern w:val="28"/>
          <w:lang w:bidi="ar-SA"/>
        </w:rPr>
        <w:t>- Kampf gegen die Verbreitung von Vorurteilen und Hass und Praktizierung von Gastfreundschaft für Fremde;</w:t>
      </w:r>
    </w:p>
    <w:p w:rsidR="00996537" w:rsidRDefault="00996537" w:rsidP="00662A21">
      <w:pPr>
        <w:spacing w:line="360" w:lineRule="auto"/>
        <w:rPr>
          <w:kern w:val="28"/>
          <w:lang w:bidi="ar-SA"/>
        </w:rPr>
      </w:pPr>
      <w:r>
        <w:rPr>
          <w:kern w:val="28"/>
          <w:lang w:bidi="ar-SA"/>
        </w:rPr>
        <w:t xml:space="preserve">- Aufmerksamkeit für die Folgen </w:t>
      </w:r>
      <w:r w:rsidR="00337F3D">
        <w:rPr>
          <w:kern w:val="28"/>
          <w:lang w:bidi="ar-SA"/>
        </w:rPr>
        <w:t xml:space="preserve">immer weiter entwickelter </w:t>
      </w:r>
      <w:r>
        <w:rPr>
          <w:kern w:val="28"/>
          <w:lang w:bidi="ar-SA"/>
        </w:rPr>
        <w:t xml:space="preserve">technologischer </w:t>
      </w:r>
      <w:r w:rsidR="00337F3D">
        <w:rPr>
          <w:kern w:val="28"/>
          <w:lang w:bidi="ar-SA"/>
        </w:rPr>
        <w:t>Errungenschaften mit Bl</w:t>
      </w:r>
      <w:r w:rsidR="002A78DD">
        <w:rPr>
          <w:kern w:val="28"/>
          <w:lang w:bidi="ar-SA"/>
        </w:rPr>
        <w:t>i</w:t>
      </w:r>
      <w:r w:rsidR="00337F3D">
        <w:rPr>
          <w:kern w:val="28"/>
          <w:lang w:bidi="ar-SA"/>
        </w:rPr>
        <w:t>ck darauf, wem sie zugutekommen und wem sie schaden.</w:t>
      </w:r>
    </w:p>
    <w:p w:rsidR="00306B0D" w:rsidRDefault="00306B0D" w:rsidP="00662A21">
      <w:pPr>
        <w:spacing w:line="360" w:lineRule="auto"/>
        <w:rPr>
          <w:kern w:val="28"/>
          <w:lang w:bidi="ar-SA"/>
        </w:rPr>
      </w:pPr>
      <w:r>
        <w:rPr>
          <w:kern w:val="28"/>
          <w:lang w:bidi="ar-SA"/>
        </w:rPr>
        <w:t xml:space="preserve">Deutlich wird, dass das Augenmerk für das Engagement nicht nur auf die ideologische Ebene der Gesellschaft gerichtet ist, sondern gleichermaßen auf Politik und Wirtschaft. </w:t>
      </w:r>
    </w:p>
    <w:p w:rsidR="00DD4CFA" w:rsidRDefault="00DD4CFA" w:rsidP="00662A21">
      <w:pPr>
        <w:spacing w:line="360" w:lineRule="auto"/>
        <w:rPr>
          <w:kern w:val="28"/>
          <w:lang w:bidi="ar-SA"/>
        </w:rPr>
      </w:pPr>
      <w:r>
        <w:rPr>
          <w:kern w:val="28"/>
          <w:lang w:bidi="ar-SA"/>
        </w:rPr>
        <w:t>Tamayo beruft sich auf eine Reihe von Pro</w:t>
      </w:r>
      <w:r w:rsidR="00306B0D">
        <w:rPr>
          <w:kern w:val="28"/>
          <w:lang w:bidi="ar-SA"/>
        </w:rPr>
        <w:t>t</w:t>
      </w:r>
      <w:r>
        <w:rPr>
          <w:kern w:val="28"/>
          <w:lang w:bidi="ar-SA"/>
        </w:rPr>
        <w:t>agonist</w:t>
      </w:r>
      <w:r w:rsidR="00F15222">
        <w:rPr>
          <w:kern w:val="28"/>
          <w:lang w:bidi="ar-SA"/>
        </w:rPr>
        <w:t>innen und Protagonisten</w:t>
      </w:r>
      <w:r>
        <w:rPr>
          <w:kern w:val="28"/>
          <w:lang w:bidi="ar-SA"/>
        </w:rPr>
        <w:t xml:space="preserve"> eines radikalen </w:t>
      </w:r>
      <w:r>
        <w:rPr>
          <w:kern w:val="28"/>
          <w:lang w:bidi="ar-SA"/>
        </w:rPr>
        <w:lastRenderedPageBreak/>
        <w:t>Christentums, angefangen mit Jesus von Nazaret, Franz von Assisi, über die Mystikerinnen und Mystiker</w:t>
      </w:r>
      <w:r w:rsidR="00F15222">
        <w:rPr>
          <w:kern w:val="28"/>
          <w:lang w:bidi="ar-SA"/>
        </w:rPr>
        <w:t>,</w:t>
      </w:r>
      <w:r>
        <w:rPr>
          <w:kern w:val="28"/>
          <w:lang w:bidi="ar-SA"/>
        </w:rPr>
        <w:t xml:space="preserve"> Bartolom</w:t>
      </w:r>
      <w:r w:rsidR="00306B0D">
        <w:rPr>
          <w:kern w:val="28"/>
          <w:lang w:bidi="ar-SA"/>
        </w:rPr>
        <w:t>é</w:t>
      </w:r>
      <w:r>
        <w:rPr>
          <w:kern w:val="28"/>
          <w:lang w:bidi="ar-SA"/>
        </w:rPr>
        <w:t xml:space="preserve"> de las Casas, Simone Weil, Dietrich Bonhoeffer, Martin Luther King bis hin zu Oscar Romero, Pedro Cas</w:t>
      </w:r>
      <w:r w:rsidR="00306B0D">
        <w:rPr>
          <w:kern w:val="28"/>
          <w:lang w:bidi="ar-SA"/>
        </w:rPr>
        <w:t>aldaliga, Berta Cáceres u.a.m. Dietrich Bonhoeffer und seinem Theorem eines religionslosen Christentums hat er ein eigenes Kapitel gewidmet.</w:t>
      </w:r>
      <w:r w:rsidR="00306B0D">
        <w:rPr>
          <w:rStyle w:val="Funotenzeichen"/>
          <w:kern w:val="28"/>
          <w:lang w:bidi="ar-SA"/>
        </w:rPr>
        <w:footnoteReference w:id="27"/>
      </w:r>
      <w:r w:rsidR="00306B0D">
        <w:rPr>
          <w:kern w:val="28"/>
          <w:lang w:bidi="ar-SA"/>
        </w:rPr>
        <w:t xml:space="preserve"> </w:t>
      </w:r>
      <w:r w:rsidR="00DE3C70">
        <w:rPr>
          <w:kern w:val="28"/>
          <w:lang w:bidi="ar-SA"/>
        </w:rPr>
        <w:t xml:space="preserve">. Er macht sich den Aufruf Bonhoeffers zu eigen, radikal mit falschen Gottesvorstellungen wie etwa dem „Deus ex machina“ aufzuräumen, </w:t>
      </w:r>
      <w:r w:rsidR="00390A76">
        <w:rPr>
          <w:kern w:val="28"/>
          <w:lang w:bidi="ar-SA"/>
        </w:rPr>
        <w:t xml:space="preserve">damit der Blick frei wird für den Gott der Bibel. Tamayo </w:t>
      </w:r>
      <w:r w:rsidR="00DE3C70">
        <w:rPr>
          <w:kern w:val="28"/>
          <w:lang w:bidi="ar-SA"/>
        </w:rPr>
        <w:t>schreibt dazu: „Die göttlichen Attribute lauten nicht Allmacht, Leidensunfähigkeit, Allwissenheit und Allgegenwärtigkeit, sondern Schwachheit und Ohnmacht, Leiden und Kreuz. Nur von hier kann Gott mit uns s</w:t>
      </w:r>
      <w:r w:rsidR="00390A76">
        <w:rPr>
          <w:kern w:val="28"/>
          <w:lang w:bidi="ar-SA"/>
        </w:rPr>
        <w:t>e</w:t>
      </w:r>
      <w:r w:rsidR="00DE3C70">
        <w:rPr>
          <w:kern w:val="28"/>
          <w:lang w:bidi="ar-SA"/>
        </w:rPr>
        <w:t>in und uns helfen. Unsere Beziehungen zu ihm sind keine `religiösen´ Beziehungen, sondern sie `bestehen in</w:t>
      </w:r>
      <w:r w:rsidR="00390A76">
        <w:rPr>
          <w:kern w:val="28"/>
          <w:lang w:bidi="ar-SA"/>
        </w:rPr>
        <w:t xml:space="preserve"> </w:t>
      </w:r>
      <w:r w:rsidR="00DE3C70">
        <w:rPr>
          <w:kern w:val="28"/>
          <w:lang w:bidi="ar-SA"/>
        </w:rPr>
        <w:t>einem neuen Leben und in einem `Dasein für die Letzten´, in der Teilhabe am Sein Jesu Christi</w:t>
      </w:r>
      <w:r w:rsidR="00FB369C">
        <w:rPr>
          <w:kern w:val="28"/>
          <w:lang w:bidi="ar-SA"/>
        </w:rPr>
        <w:t xml:space="preserve">´. Der Ort der Begegnung mit ihm ist das Leben. Die Aufgaben, die Christen zu verwirklichen haben, sind nicht `transzendente, sondern </w:t>
      </w:r>
      <w:r w:rsidR="00390A76">
        <w:rPr>
          <w:kern w:val="28"/>
          <w:lang w:bidi="ar-SA"/>
        </w:rPr>
        <w:t xml:space="preserve">gibt </w:t>
      </w:r>
      <w:r w:rsidR="00FB369C">
        <w:rPr>
          <w:kern w:val="28"/>
          <w:lang w:bidi="ar-SA"/>
        </w:rPr>
        <w:t>der Nächste</w:t>
      </w:r>
      <w:r w:rsidR="00390A76">
        <w:rPr>
          <w:kern w:val="28"/>
          <w:lang w:bidi="ar-SA"/>
        </w:rPr>
        <w:t xml:space="preserve"> auf</w:t>
      </w:r>
      <w:r w:rsidR="00FB369C">
        <w:rPr>
          <w:kern w:val="28"/>
          <w:lang w:bidi="ar-SA"/>
        </w:rPr>
        <w:t>, den wir jedes Mal in unserer Nähe finden´. Die persönliche Haltung besteht `in der Rechtschaf</w:t>
      </w:r>
      <w:r w:rsidR="00390A76">
        <w:rPr>
          <w:kern w:val="28"/>
          <w:lang w:bidi="ar-SA"/>
        </w:rPr>
        <w:t>fen</w:t>
      </w:r>
      <w:r w:rsidR="00FB369C">
        <w:rPr>
          <w:kern w:val="28"/>
          <w:lang w:bidi="ar-SA"/>
        </w:rPr>
        <w:t>heit mit uns s</w:t>
      </w:r>
      <w:r w:rsidR="00390A76">
        <w:rPr>
          <w:kern w:val="28"/>
          <w:lang w:bidi="ar-SA"/>
        </w:rPr>
        <w:t>e</w:t>
      </w:r>
      <w:r w:rsidR="00FB369C">
        <w:rPr>
          <w:kern w:val="28"/>
          <w:lang w:bidi="ar-SA"/>
        </w:rPr>
        <w:t>lbst´“.</w:t>
      </w:r>
      <w:r w:rsidR="00390A76">
        <w:rPr>
          <w:rStyle w:val="Funotenzeichen"/>
          <w:kern w:val="28"/>
          <w:lang w:bidi="ar-SA"/>
        </w:rPr>
        <w:footnoteReference w:id="28"/>
      </w:r>
    </w:p>
    <w:p w:rsidR="00527A7C" w:rsidRDefault="002A78DD" w:rsidP="00662A21">
      <w:pPr>
        <w:spacing w:line="360" w:lineRule="auto"/>
        <w:rPr>
          <w:kern w:val="28"/>
          <w:lang w:bidi="ar-SA"/>
        </w:rPr>
      </w:pPr>
      <w:r>
        <w:rPr>
          <w:kern w:val="28"/>
          <w:lang w:bidi="ar-SA"/>
        </w:rPr>
        <w:t>Darauf</w:t>
      </w:r>
      <w:r w:rsidR="00DD4CFA">
        <w:rPr>
          <w:kern w:val="28"/>
          <w:lang w:bidi="ar-SA"/>
        </w:rPr>
        <w:t>, d</w:t>
      </w:r>
      <w:r>
        <w:rPr>
          <w:kern w:val="28"/>
          <w:lang w:bidi="ar-SA"/>
        </w:rPr>
        <w:t xml:space="preserve">ass das institutionelle Christentum erheblich auch davon betroffen wird, wenn </w:t>
      </w:r>
      <w:r w:rsidR="00390A76">
        <w:rPr>
          <w:kern w:val="28"/>
          <w:lang w:bidi="ar-SA"/>
        </w:rPr>
        <w:t>man sich auf die Tagesordnung der Welt einlässt,</w:t>
      </w:r>
      <w:r>
        <w:rPr>
          <w:kern w:val="28"/>
          <w:lang w:bidi="ar-SA"/>
        </w:rPr>
        <w:t xml:space="preserve"> geht Tamayo am Schluss seines Buches ein. </w:t>
      </w:r>
      <w:r w:rsidR="00CE12A4">
        <w:rPr>
          <w:kern w:val="28"/>
          <w:lang w:bidi="ar-SA"/>
        </w:rPr>
        <w:t>Welche Konturen es in seiner radikalen Version zu gewinnen hätte, gibt er in folgenden 20 Punkten an</w:t>
      </w:r>
      <w:r w:rsidR="00662A21">
        <w:rPr>
          <w:rStyle w:val="Funotenzeichen"/>
          <w:kern w:val="28"/>
          <w:lang w:bidi="ar-SA"/>
        </w:rPr>
        <w:footnoteReference w:id="29"/>
      </w:r>
      <w:r w:rsidR="00CE12A4">
        <w:rPr>
          <w:kern w:val="28"/>
          <w:lang w:bidi="ar-SA"/>
        </w:rPr>
        <w:t>:</w:t>
      </w:r>
    </w:p>
    <w:p w:rsidR="0091285B" w:rsidRDefault="00DA4F21"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1. Entdogmatisierung: Befreiung aus der Einengung in ein festes dogmatisches System, Offenheit für Suche, Fragen und Zweifel, frohe Botschaft der Befreiung.</w:t>
      </w:r>
    </w:p>
    <w:p w:rsidR="0091285B" w:rsidRDefault="00DA4F21"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2. </w:t>
      </w:r>
      <w:r w:rsidR="00CE12A4">
        <w:rPr>
          <w:rFonts w:cs="Times New Roman"/>
          <w:kern w:val="28"/>
          <w:lang w:bidi="ar-SA"/>
        </w:rPr>
        <w:t>Enthierarchisierung: Dekonstruktion</w:t>
      </w:r>
      <w:r>
        <w:rPr>
          <w:rFonts w:cs="Times New Roman"/>
          <w:kern w:val="28"/>
          <w:lang w:bidi="ar-SA"/>
        </w:rPr>
        <w:t xml:space="preserve"> der </w:t>
      </w:r>
      <w:r w:rsidR="00CE12A4">
        <w:rPr>
          <w:rFonts w:cs="Times New Roman"/>
          <w:kern w:val="28"/>
          <w:lang w:bidi="ar-SA"/>
        </w:rPr>
        <w:t>absolututistischen</w:t>
      </w:r>
      <w:r>
        <w:rPr>
          <w:rFonts w:cs="Times New Roman"/>
          <w:kern w:val="28"/>
          <w:lang w:bidi="ar-SA"/>
        </w:rPr>
        <w:t xml:space="preserve"> religiösen Macht, Schaffung egalitärer Strukturen und partizipativer Praktiken.</w:t>
      </w:r>
    </w:p>
    <w:p w:rsidR="00DA4F21" w:rsidRDefault="00DA4F21"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3. Entklerikalisierung: Konsequentes Verständnis von kirchlichen Ämtern als Diensten.</w:t>
      </w:r>
    </w:p>
    <w:p w:rsidR="00DA4F21" w:rsidRDefault="00DA4F21"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4. Entpatr</w:t>
      </w:r>
      <w:r w:rsidR="00F80FAC">
        <w:rPr>
          <w:rFonts w:cs="Times New Roman"/>
          <w:kern w:val="28"/>
          <w:lang w:bidi="ar-SA"/>
        </w:rPr>
        <w:t>i</w:t>
      </w:r>
      <w:r>
        <w:rPr>
          <w:rFonts w:cs="Times New Roman"/>
          <w:kern w:val="28"/>
          <w:lang w:bidi="ar-SA"/>
        </w:rPr>
        <w:t xml:space="preserve">archalisierung: beginnend mit dem Gottesbild </w:t>
      </w:r>
      <w:r w:rsidR="00F21A6F">
        <w:rPr>
          <w:rFonts w:cs="Times New Roman"/>
          <w:kern w:val="28"/>
          <w:lang w:bidi="ar-SA"/>
        </w:rPr>
        <w:t xml:space="preserve">und dessen Auswirkungen auf Glauben und Moral mit maskuliner Prägung, </w:t>
      </w:r>
      <w:r w:rsidR="00CE12A4">
        <w:rPr>
          <w:rFonts w:cs="Times New Roman"/>
          <w:kern w:val="28"/>
          <w:lang w:bidi="ar-SA"/>
        </w:rPr>
        <w:t>hermeneutische</w:t>
      </w:r>
      <w:r w:rsidR="00F21A6F">
        <w:rPr>
          <w:rFonts w:cs="Times New Roman"/>
          <w:kern w:val="28"/>
          <w:lang w:bidi="ar-SA"/>
        </w:rPr>
        <w:t xml:space="preserve"> Revision der grundlegenden Texte des Christentums unter Anwendung der Kategorien der Gendertheorie.</w:t>
      </w:r>
    </w:p>
    <w:p w:rsidR="00DA4F21" w:rsidRDefault="00F21A6F"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5. Schaffung geschwisterlicher und inklusiver Gemeinschaften unter unbedingter gegenseitiger Anerkennung der Beteiligten über alle Unterschiede hinweg.</w:t>
      </w:r>
    </w:p>
    <w:p w:rsidR="00F21A6F" w:rsidRDefault="00F21A6F"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lastRenderedPageBreak/>
        <w:t xml:space="preserve">6. Kritische Durch- und Aufarbeitung von fragwürdigen Glaubensvorstellungen, mit denen Kirchenangehörige erzogen </w:t>
      </w:r>
      <w:r w:rsidR="00F80FAC">
        <w:rPr>
          <w:rFonts w:cs="Times New Roman"/>
          <w:kern w:val="28"/>
          <w:lang w:bidi="ar-SA"/>
        </w:rPr>
        <w:t xml:space="preserve">worden </w:t>
      </w:r>
      <w:r>
        <w:rPr>
          <w:rFonts w:cs="Times New Roman"/>
          <w:kern w:val="28"/>
          <w:lang w:bidi="ar-SA"/>
        </w:rPr>
        <w:t xml:space="preserve">und teilweise zur Belastung für ihr weiteres Leben </w:t>
      </w:r>
      <w:r w:rsidR="00F80FAC">
        <w:rPr>
          <w:rFonts w:cs="Times New Roman"/>
          <w:kern w:val="28"/>
          <w:lang w:bidi="ar-SA"/>
        </w:rPr>
        <w:t>ge</w:t>
      </w:r>
      <w:r>
        <w:rPr>
          <w:rFonts w:cs="Times New Roman"/>
          <w:kern w:val="28"/>
          <w:lang w:bidi="ar-SA"/>
        </w:rPr>
        <w:t>worden sind</w:t>
      </w:r>
      <w:r w:rsidR="00F80FAC">
        <w:rPr>
          <w:rFonts w:cs="Times New Roman"/>
          <w:kern w:val="28"/>
          <w:lang w:bidi="ar-SA"/>
        </w:rPr>
        <w:t xml:space="preserve"> oder die das Evangelium pervertiert haben</w:t>
      </w:r>
    </w:p>
    <w:p w:rsidR="00DA4F21" w:rsidRDefault="00F80FAC"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7. Entprivatisierung der religiösen Erfahrung als einer bloß auf die eigene Innerlichkeit bezogenen Unternehmens, Entdeckung und Wahrnehmung ihres kritisch-öffentlichen und emanzipatorischen Charakters mit seinem Bestreben, zeugnishaft auf das öffentliche Leben einzuwirken.</w:t>
      </w:r>
    </w:p>
    <w:p w:rsidR="00DA4F21" w:rsidRDefault="00F80FAC"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8. Dekolonialisierung der christlichen Theologie, ihre Loslösung von der Dominanz ihrer eurozentrischen Ausrichtung in den übrigen Teilen der Welt und Anerkennung der Eigenarten der dort entstandenen Theologien.</w:t>
      </w:r>
    </w:p>
    <w:p w:rsidR="002922A4" w:rsidRDefault="00F80FAC"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9. Entkirchlichung des Christentums zugunsten der Devise von Rudolf Schnackenburg „Nicht die Kirche, sondern das Reich (Gottes) macht die letztendliche Absicht des göttlichen Heilsplans aus.“</w:t>
      </w:r>
    </w:p>
    <w:p w:rsidR="00F80FAC" w:rsidRDefault="0055136B"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10. Delegitimierung des Christentums als kapitalismusfreundlicher Religion, wie sie etwa in Amerika in Form der „Theologie des Wohlstands“ betrieben und von dort aus verbreitet wird.</w:t>
      </w:r>
    </w:p>
    <w:p w:rsidR="0055136B" w:rsidRDefault="0055136B"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11, Entko</w:t>
      </w:r>
      <w:r w:rsidR="00F26819">
        <w:rPr>
          <w:rFonts w:cs="Times New Roman"/>
          <w:kern w:val="28"/>
          <w:lang w:bidi="ar-SA"/>
        </w:rPr>
        <w:t>mm</w:t>
      </w:r>
      <w:r>
        <w:rPr>
          <w:rFonts w:cs="Times New Roman"/>
          <w:kern w:val="28"/>
          <w:lang w:bidi="ar-SA"/>
        </w:rPr>
        <w:t>erzialisierung des Christentums gemäß dem Votum</w:t>
      </w:r>
      <w:r w:rsidR="00F26819">
        <w:rPr>
          <w:rFonts w:cs="Times New Roman"/>
          <w:kern w:val="28"/>
          <w:lang w:bidi="ar-SA"/>
        </w:rPr>
        <w:t xml:space="preserve"> der Bergpredigt</w:t>
      </w:r>
      <w:r>
        <w:rPr>
          <w:rFonts w:cs="Times New Roman"/>
          <w:kern w:val="28"/>
          <w:lang w:bidi="ar-SA"/>
        </w:rPr>
        <w:t>: „Niemand kann zwei Mächten dienen</w:t>
      </w:r>
      <w:r w:rsidR="00F26819">
        <w:rPr>
          <w:rFonts w:cs="Times New Roman"/>
          <w:kern w:val="28"/>
          <w:lang w:bidi="ar-SA"/>
        </w:rPr>
        <w:t>… Ihr könnt nicht Gott dienen und dem Geld.“ (Mt 6, 24)</w:t>
      </w:r>
    </w:p>
    <w:p w:rsidR="00F80FAC" w:rsidRDefault="00F26819"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12. Ökologisierung des Christentums  mit der Anerkennung der Würde der Natur, die wie die Menschen Subjekt von Rechten ist. Entsprechend ist die Schöpfungstheologie zu reformulieren. Die Ökologie muss zum gemeinsamen Bezugspunkt der Religionen werden.</w:t>
      </w:r>
    </w:p>
    <w:p w:rsidR="00F26819" w:rsidRDefault="00F26819"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13. Vermenschlichung Gottes im Sinne der </w:t>
      </w:r>
      <w:r w:rsidR="00CA2F27">
        <w:rPr>
          <w:rFonts w:cs="Times New Roman"/>
          <w:kern w:val="28"/>
          <w:lang w:bidi="ar-SA"/>
        </w:rPr>
        <w:t>Kenose (</w:t>
      </w:r>
      <w:r w:rsidR="00FE44D3">
        <w:rPr>
          <w:rFonts w:cs="Times New Roman"/>
          <w:kern w:val="28"/>
          <w:lang w:bidi="ar-SA"/>
        </w:rPr>
        <w:t>E</w:t>
      </w:r>
      <w:r w:rsidR="00CA2F27">
        <w:rPr>
          <w:rFonts w:cs="Times New Roman"/>
          <w:kern w:val="28"/>
          <w:lang w:bidi="ar-SA"/>
        </w:rPr>
        <w:t>ntäußerung) des Messias Jesu.</w:t>
      </w:r>
    </w:p>
    <w:p w:rsidR="00F26819" w:rsidRDefault="00CA2F27"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14. Verketzerung der Theologie: </w:t>
      </w:r>
      <w:r w:rsidR="00DD4CFA">
        <w:rPr>
          <w:rFonts w:cs="Times New Roman"/>
          <w:kern w:val="28"/>
          <w:lang w:bidi="ar-SA"/>
        </w:rPr>
        <w:t>Im Vorwort</w:t>
      </w:r>
      <w:r>
        <w:rPr>
          <w:rFonts w:cs="Times New Roman"/>
          <w:kern w:val="28"/>
          <w:lang w:bidi="ar-SA"/>
        </w:rPr>
        <w:t xml:space="preserve"> von „Atheismus im Christentum“ hat Ernst Bloch </w:t>
      </w:r>
      <w:r w:rsidR="00DD4CFA">
        <w:rPr>
          <w:rFonts w:cs="Times New Roman"/>
          <w:kern w:val="28"/>
          <w:lang w:bidi="ar-SA"/>
        </w:rPr>
        <w:t>angemerkt</w:t>
      </w:r>
      <w:r>
        <w:rPr>
          <w:rFonts w:cs="Times New Roman"/>
          <w:kern w:val="28"/>
          <w:lang w:bidi="ar-SA"/>
        </w:rPr>
        <w:t>: „</w:t>
      </w:r>
      <w:r w:rsidR="00DD4CFA">
        <w:rPr>
          <w:rFonts w:cs="Times New Roman"/>
          <w:kern w:val="28"/>
          <w:lang w:bidi="ar-SA"/>
        </w:rPr>
        <w:t>d</w:t>
      </w:r>
      <w:r>
        <w:rPr>
          <w:rFonts w:cs="Times New Roman"/>
          <w:kern w:val="28"/>
          <w:lang w:bidi="ar-SA"/>
        </w:rPr>
        <w:t xml:space="preserve">as Beste an </w:t>
      </w:r>
      <w:r w:rsidR="00DD4CFA">
        <w:rPr>
          <w:rFonts w:cs="Times New Roman"/>
          <w:kern w:val="28"/>
          <w:lang w:bidi="ar-SA"/>
        </w:rPr>
        <w:t xml:space="preserve">der </w:t>
      </w:r>
      <w:r>
        <w:rPr>
          <w:rFonts w:cs="Times New Roman"/>
          <w:kern w:val="28"/>
          <w:lang w:bidi="ar-SA"/>
        </w:rPr>
        <w:t xml:space="preserve">Religion ist, dass sie Ketzer </w:t>
      </w:r>
      <w:r w:rsidR="00DD4CFA">
        <w:rPr>
          <w:rFonts w:cs="Times New Roman"/>
          <w:kern w:val="28"/>
          <w:lang w:bidi="ar-SA"/>
        </w:rPr>
        <w:t>schafft</w:t>
      </w:r>
      <w:r>
        <w:rPr>
          <w:rFonts w:cs="Times New Roman"/>
          <w:kern w:val="28"/>
          <w:lang w:bidi="ar-SA"/>
        </w:rPr>
        <w:t>.“</w:t>
      </w:r>
      <w:r w:rsidR="00DD4CFA">
        <w:rPr>
          <w:rStyle w:val="Funotenzeichen"/>
          <w:rFonts w:cs="Times New Roman"/>
          <w:kern w:val="28"/>
          <w:lang w:bidi="ar-SA"/>
        </w:rPr>
        <w:footnoteReference w:id="30"/>
      </w:r>
      <w:r>
        <w:rPr>
          <w:rFonts w:cs="Times New Roman"/>
          <w:kern w:val="28"/>
          <w:lang w:bidi="ar-SA"/>
        </w:rPr>
        <w:t xml:space="preserve"> Tamayo kommentiert: „Tatsächlich sind die großen Revolutionen aus religiösen Heterodoxien entstanden.“</w:t>
      </w:r>
      <w:r>
        <w:rPr>
          <w:rStyle w:val="Funotenzeichen"/>
          <w:rFonts w:cs="Times New Roman"/>
          <w:kern w:val="28"/>
          <w:lang w:bidi="ar-SA"/>
        </w:rPr>
        <w:footnoteReference w:id="31"/>
      </w:r>
    </w:p>
    <w:p w:rsidR="00F26819" w:rsidRDefault="007C2FAA"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15. Dekolonialisierung der christlichen Kirchen durch Anerkennung und Achtung der Vielfalt kultureller und religiöser Identitäten und Förderung des interreligiösen, interkulturellen und interethnischen Dialogs.</w:t>
      </w:r>
    </w:p>
    <w:p w:rsidR="00F80FAC" w:rsidRDefault="007C2FAA"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lastRenderedPageBreak/>
        <w:t>16. Demokratisierung des Chri</w:t>
      </w:r>
      <w:r w:rsidR="00FE44D3">
        <w:rPr>
          <w:rFonts w:cs="Times New Roman"/>
          <w:kern w:val="28"/>
          <w:lang w:bidi="ar-SA"/>
        </w:rPr>
        <w:t>sten</w:t>
      </w:r>
      <w:r>
        <w:rPr>
          <w:rFonts w:cs="Times New Roman"/>
          <w:kern w:val="28"/>
          <w:lang w:bidi="ar-SA"/>
        </w:rPr>
        <w:t xml:space="preserve">tums im Einklang mit der egalitären Bewegung Jesu von Nazaret und den aktuellen Forderungen nach einer basisdemokratischen Teilhabe. Es sind Wege zu schaffen, auf denen Gläubige, christliche Gemeinschaften </w:t>
      </w:r>
      <w:r w:rsidR="00CE12A4">
        <w:rPr>
          <w:rFonts w:cs="Times New Roman"/>
          <w:kern w:val="28"/>
          <w:lang w:bidi="ar-SA"/>
        </w:rPr>
        <w:t>und</w:t>
      </w:r>
      <w:r>
        <w:rPr>
          <w:rFonts w:cs="Times New Roman"/>
          <w:kern w:val="28"/>
          <w:lang w:bidi="ar-SA"/>
        </w:rPr>
        <w:t xml:space="preserve"> verschiedene christliche Gruppierungen an der Entscheidungsfindung in allen Angelegenheiten, die die gesamte christliche Gemeinschaft betreffen, und an der Wahl derjenigen, die Verantwortung im Dienst der Kirche übernehmen, teilnehmen können.</w:t>
      </w:r>
    </w:p>
    <w:p w:rsidR="007C2FAA" w:rsidRDefault="007C2FAA"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17. Hochachtung der Mitleidenschaft (compassion) mit den Opfern aller Art als Prinzip der Theologie, Grundlage der Ethik und Praxis der Solidarität. Das Gleichnis vom barmh</w:t>
      </w:r>
      <w:r w:rsidR="008B1B58">
        <w:rPr>
          <w:rFonts w:cs="Times New Roman"/>
          <w:kern w:val="28"/>
          <w:lang w:bidi="ar-SA"/>
        </w:rPr>
        <w:t>e</w:t>
      </w:r>
      <w:r>
        <w:rPr>
          <w:rFonts w:cs="Times New Roman"/>
          <w:kern w:val="28"/>
          <w:lang w:bidi="ar-SA"/>
        </w:rPr>
        <w:t xml:space="preserve">rzigen Samariter lässt fragen, wer heute die Opfer sind, die </w:t>
      </w:r>
      <w:r w:rsidR="008B1B58">
        <w:rPr>
          <w:rFonts w:cs="Times New Roman"/>
          <w:kern w:val="28"/>
          <w:lang w:bidi="ar-SA"/>
        </w:rPr>
        <w:t>auf sie unterstützende Nächste angewiesen sind, und wer die Täter sind, als einzelne und/oder  kollektiv. Es gilt, dabei auch die Strukturen aufzudecken und zu verändern, die begünstigen, dass Menschen als Opfer missbraucht werden.</w:t>
      </w:r>
    </w:p>
    <w:p w:rsidR="007C2FAA" w:rsidRDefault="008B1B58"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18. </w:t>
      </w:r>
      <w:r w:rsidR="00E43513">
        <w:rPr>
          <w:rFonts w:cs="Times New Roman"/>
          <w:kern w:val="28"/>
          <w:lang w:bidi="ar-SA"/>
        </w:rPr>
        <w:t>Rückgewinnung der Utopie für das Christentum. Utopie steht nach Tamayo für den Motor der Geschichte im Sinne der Antizipation</w:t>
      </w:r>
      <w:r w:rsidR="00DD4CFA">
        <w:rPr>
          <w:rFonts w:cs="Times New Roman"/>
          <w:kern w:val="28"/>
          <w:lang w:bidi="ar-SA"/>
        </w:rPr>
        <w:t xml:space="preserve"> der anderen Welt</w:t>
      </w:r>
      <w:r w:rsidR="00E43513">
        <w:rPr>
          <w:rFonts w:cs="Times New Roman"/>
          <w:kern w:val="28"/>
          <w:lang w:bidi="ar-SA"/>
        </w:rPr>
        <w:t>, d</w:t>
      </w:r>
      <w:r w:rsidR="00DD4CFA">
        <w:rPr>
          <w:rFonts w:cs="Times New Roman"/>
          <w:kern w:val="28"/>
          <w:lang w:bidi="ar-SA"/>
        </w:rPr>
        <w:t>ie</w:t>
      </w:r>
      <w:r w:rsidR="00E43513">
        <w:rPr>
          <w:rFonts w:cs="Times New Roman"/>
          <w:kern w:val="28"/>
          <w:lang w:bidi="ar-SA"/>
        </w:rPr>
        <w:t xml:space="preserve"> aus der Perspektive des Prinzips Hoffnung heraus möglich ist</w:t>
      </w:r>
      <w:r w:rsidR="00DD4CFA">
        <w:rPr>
          <w:rFonts w:cs="Times New Roman"/>
          <w:kern w:val="28"/>
          <w:lang w:bidi="ar-SA"/>
        </w:rPr>
        <w:t xml:space="preserve"> und es in Angriff zu nehmen gilt</w:t>
      </w:r>
      <w:r w:rsidR="00E43513">
        <w:rPr>
          <w:rFonts w:cs="Times New Roman"/>
          <w:kern w:val="28"/>
          <w:lang w:bidi="ar-SA"/>
        </w:rPr>
        <w:t>. Der Botschaft Jesu folgend kann das mit „Reich Gottes“ übersetzt werden.</w:t>
      </w:r>
    </w:p>
    <w:p w:rsidR="00E43513" w:rsidRDefault="00E43513"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19. Beibehaltung der Zusammenarbeit mit den sozialen Be</w:t>
      </w:r>
      <w:r w:rsidR="00FE44D3">
        <w:rPr>
          <w:rFonts w:cs="Times New Roman"/>
          <w:kern w:val="28"/>
          <w:lang w:bidi="ar-SA"/>
        </w:rPr>
        <w:t>w</w:t>
      </w:r>
      <w:r>
        <w:rPr>
          <w:rFonts w:cs="Times New Roman"/>
          <w:kern w:val="28"/>
          <w:lang w:bidi="ar-SA"/>
        </w:rPr>
        <w:t>egungen als notwendige Vermittlerinnen für ein Christentum, das gewillt ist, Personen und ungerechte Strukturen zu transformieren.</w:t>
      </w:r>
    </w:p>
    <w:p w:rsidR="00E43513" w:rsidRDefault="00E43513"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20. Praktizierung des Dialogs, der zu einem Christentum führt, das nicht einheitlich, sondern pluralistisch, nicht monologisch, sondern dialogisch ist – auf der Such nach Wahrheit und als Weg zur friedlichen Beilegung von Konflikten.</w:t>
      </w:r>
    </w:p>
    <w:p w:rsidR="00E43513" w:rsidRDefault="00CE12A4"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 xml:space="preserve">Das Ganze gibt nach Tamayo dem Christentum ein vielfarbiges Aussehen: </w:t>
      </w:r>
      <w:r w:rsidR="00A977EC">
        <w:rPr>
          <w:rFonts w:cs="Times New Roman"/>
          <w:kern w:val="28"/>
          <w:lang w:bidi="ar-SA"/>
        </w:rPr>
        <w:t>mit der</w:t>
      </w:r>
      <w:r>
        <w:rPr>
          <w:rFonts w:cs="Times New Roman"/>
          <w:kern w:val="28"/>
          <w:lang w:bidi="ar-SA"/>
        </w:rPr>
        <w:t xml:space="preserve"> rote</w:t>
      </w:r>
      <w:r w:rsidR="00A977EC">
        <w:rPr>
          <w:rFonts w:cs="Times New Roman"/>
          <w:kern w:val="28"/>
          <w:lang w:bidi="ar-SA"/>
        </w:rPr>
        <w:t>n</w:t>
      </w:r>
      <w:r>
        <w:rPr>
          <w:rFonts w:cs="Times New Roman"/>
          <w:kern w:val="28"/>
          <w:lang w:bidi="ar-SA"/>
        </w:rPr>
        <w:t xml:space="preserve"> Farbe des Engagements für Gerechtigkeit, </w:t>
      </w:r>
      <w:r w:rsidR="00A977EC">
        <w:rPr>
          <w:rFonts w:cs="Times New Roman"/>
          <w:kern w:val="28"/>
          <w:lang w:bidi="ar-SA"/>
        </w:rPr>
        <w:t xml:space="preserve">mit der </w:t>
      </w:r>
      <w:r>
        <w:rPr>
          <w:rFonts w:cs="Times New Roman"/>
          <w:kern w:val="28"/>
          <w:lang w:bidi="ar-SA"/>
        </w:rPr>
        <w:t>grüne</w:t>
      </w:r>
      <w:r w:rsidR="00A977EC">
        <w:rPr>
          <w:rFonts w:cs="Times New Roman"/>
          <w:kern w:val="28"/>
          <w:lang w:bidi="ar-SA"/>
        </w:rPr>
        <w:t>n</w:t>
      </w:r>
      <w:r>
        <w:rPr>
          <w:rFonts w:cs="Times New Roman"/>
          <w:kern w:val="28"/>
          <w:lang w:bidi="ar-SA"/>
        </w:rPr>
        <w:t xml:space="preserve"> Farbe der Ökologie und Hoffnung, </w:t>
      </w:r>
      <w:r w:rsidR="00A977EC">
        <w:rPr>
          <w:rFonts w:cs="Times New Roman"/>
          <w:kern w:val="28"/>
          <w:lang w:bidi="ar-SA"/>
        </w:rPr>
        <w:t xml:space="preserve">mit der </w:t>
      </w:r>
      <w:r w:rsidR="00885E7A">
        <w:rPr>
          <w:rFonts w:cs="Times New Roman"/>
          <w:kern w:val="28"/>
          <w:lang w:bidi="ar-SA"/>
        </w:rPr>
        <w:t>lila</w:t>
      </w:r>
      <w:r>
        <w:rPr>
          <w:rFonts w:cs="Times New Roman"/>
          <w:kern w:val="28"/>
          <w:lang w:bidi="ar-SA"/>
        </w:rPr>
        <w:t xml:space="preserve"> Farbe des Feminismus, </w:t>
      </w:r>
      <w:r w:rsidR="00A977EC">
        <w:rPr>
          <w:rFonts w:cs="Times New Roman"/>
          <w:kern w:val="28"/>
          <w:lang w:bidi="ar-SA"/>
        </w:rPr>
        <w:t xml:space="preserve">mit der </w:t>
      </w:r>
      <w:r>
        <w:rPr>
          <w:rFonts w:cs="Times New Roman"/>
          <w:kern w:val="28"/>
          <w:lang w:bidi="ar-SA"/>
        </w:rPr>
        <w:t>weiße</w:t>
      </w:r>
      <w:r w:rsidR="00A977EC">
        <w:rPr>
          <w:rFonts w:cs="Times New Roman"/>
          <w:kern w:val="28"/>
          <w:lang w:bidi="ar-SA"/>
        </w:rPr>
        <w:t>n</w:t>
      </w:r>
      <w:r>
        <w:rPr>
          <w:rFonts w:cs="Times New Roman"/>
          <w:kern w:val="28"/>
          <w:lang w:bidi="ar-SA"/>
        </w:rPr>
        <w:t xml:space="preserve"> Farbe des Friedens und </w:t>
      </w:r>
      <w:r w:rsidR="00A977EC">
        <w:rPr>
          <w:rFonts w:cs="Times New Roman"/>
          <w:kern w:val="28"/>
          <w:lang w:bidi="ar-SA"/>
        </w:rPr>
        <w:t>mit den</w:t>
      </w:r>
      <w:r>
        <w:rPr>
          <w:rFonts w:cs="Times New Roman"/>
          <w:kern w:val="28"/>
          <w:lang w:bidi="ar-SA"/>
        </w:rPr>
        <w:t xml:space="preserve"> Regenbogenfarben der sexuellen Vielfalt. </w:t>
      </w:r>
      <w:r w:rsidR="00FE44D3">
        <w:rPr>
          <w:rFonts w:cs="Times New Roman"/>
          <w:kern w:val="28"/>
          <w:lang w:bidi="ar-SA"/>
        </w:rPr>
        <w:t>Kurz: Ein inklusives, ökologisches, egalitäres, geschwisterliches Christentum.</w:t>
      </w:r>
    </w:p>
    <w:p w:rsidR="007C2FAA" w:rsidRPr="008D5F99" w:rsidRDefault="00A977EC" w:rsidP="00662A21">
      <w:pPr>
        <w:suppressAutoHyphens w:val="0"/>
        <w:overflowPunct w:val="0"/>
        <w:autoSpaceDE w:val="0"/>
        <w:adjustRightInd w:val="0"/>
        <w:spacing w:line="360" w:lineRule="auto"/>
        <w:textAlignment w:val="auto"/>
        <w:rPr>
          <w:rFonts w:cs="Times New Roman"/>
          <w:kern w:val="28"/>
          <w:lang w:bidi="ar-SA"/>
        </w:rPr>
      </w:pPr>
      <w:r>
        <w:rPr>
          <w:rFonts w:cs="Times New Roman"/>
          <w:kern w:val="28"/>
          <w:lang w:bidi="ar-SA"/>
        </w:rPr>
        <w:t>Die vorgetragenen Überlegungen lassen sich abschließend mit Jürgen Manemann auf den Punkt bringen:„Christliche Nachfolge ist Mitarbeit am Reich Gottes. Sie zielt auf eine neue Welt in dieser Welt.“</w:t>
      </w:r>
      <w:r>
        <w:rPr>
          <w:rStyle w:val="Funotenzeichen"/>
          <w:rFonts w:cs="Times New Roman"/>
          <w:kern w:val="28"/>
          <w:lang w:bidi="ar-SA"/>
        </w:rPr>
        <w:footnoteReference w:id="32"/>
      </w:r>
    </w:p>
    <w:sectPr w:rsidR="007C2FAA" w:rsidRPr="008D5F99" w:rsidSect="000F1E51">
      <w:pgSz w:w="12240" w:h="15840"/>
      <w:pgMar w:top="1418" w:right="1134" w:bottom="1134" w:left="226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D50" w:rsidRDefault="000F0D50" w:rsidP="008D5F99">
      <w:r>
        <w:separator/>
      </w:r>
    </w:p>
  </w:endnote>
  <w:endnote w:type="continuationSeparator" w:id="0">
    <w:p w:rsidR="000F0D50" w:rsidRDefault="000F0D50" w:rsidP="008D5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D50" w:rsidRDefault="000F0D50" w:rsidP="008D5F99">
      <w:r>
        <w:separator/>
      </w:r>
    </w:p>
  </w:footnote>
  <w:footnote w:type="continuationSeparator" w:id="0">
    <w:p w:rsidR="000F0D50" w:rsidRDefault="000F0D50" w:rsidP="008D5F99">
      <w:r>
        <w:continuationSeparator/>
      </w:r>
    </w:p>
  </w:footnote>
  <w:footnote w:id="1">
    <w:p w:rsidR="008D5F99" w:rsidRPr="009302A4" w:rsidRDefault="008D5F99" w:rsidP="009302A4">
      <w:pPr>
        <w:spacing w:line="300" w:lineRule="exact"/>
        <w:rPr>
          <w:kern w:val="0"/>
          <w:sz w:val="22"/>
          <w:szCs w:val="22"/>
        </w:rPr>
      </w:pPr>
      <w:r w:rsidRPr="009302A4">
        <w:rPr>
          <w:kern w:val="0"/>
          <w:sz w:val="22"/>
          <w:szCs w:val="22"/>
          <w:vertAlign w:val="superscript"/>
        </w:rPr>
        <w:footnoteRef/>
      </w:r>
      <w:r w:rsidRPr="009302A4">
        <w:rPr>
          <w:noProof/>
          <w:kern w:val="0"/>
          <w:sz w:val="22"/>
          <w:szCs w:val="22"/>
        </w:rPr>
        <w:t xml:space="preserve"> </w:t>
      </w:r>
      <w:r w:rsidRPr="009302A4">
        <w:rPr>
          <w:kern w:val="0"/>
          <w:sz w:val="22"/>
          <w:szCs w:val="22"/>
        </w:rPr>
        <w:t xml:space="preserve"> Vgl. Franz-Xaver Kaufmann, Über die Schwierigkeit des Christen in der modernen Kultur, in: Nikolaus Klein u.a. (Hg.), Biotope der Hoffnung. Zu Christentum und Kirche heute, Olten 1988, 113-131.</w:t>
      </w:r>
    </w:p>
  </w:footnote>
  <w:footnote w:id="2">
    <w:p w:rsidR="009302A4" w:rsidRPr="009302A4" w:rsidRDefault="009302A4" w:rsidP="009302A4">
      <w:pPr>
        <w:pStyle w:val="Funotentext"/>
        <w:spacing w:line="300" w:lineRule="exact"/>
        <w:rPr>
          <w:sz w:val="22"/>
          <w:szCs w:val="22"/>
        </w:rPr>
      </w:pPr>
      <w:r w:rsidRPr="009302A4">
        <w:rPr>
          <w:rStyle w:val="Funotenzeichen"/>
          <w:sz w:val="22"/>
          <w:szCs w:val="22"/>
        </w:rPr>
        <w:footnoteRef/>
      </w:r>
      <w:r w:rsidRPr="009302A4">
        <w:rPr>
          <w:sz w:val="22"/>
          <w:szCs w:val="22"/>
        </w:rPr>
        <w:t xml:space="preserve"> Die männlich formulierten Bezeichnungen sind inklusiv gemeint.</w:t>
      </w:r>
    </w:p>
  </w:footnote>
  <w:footnote w:id="3">
    <w:p w:rsidR="008D5F99" w:rsidRPr="009302A4" w:rsidRDefault="008D5F99" w:rsidP="009302A4">
      <w:pPr>
        <w:pStyle w:val="Funotentext"/>
        <w:spacing w:line="300" w:lineRule="exact"/>
        <w:rPr>
          <w:sz w:val="22"/>
          <w:szCs w:val="22"/>
        </w:rPr>
      </w:pPr>
      <w:r w:rsidRPr="009302A4">
        <w:rPr>
          <w:rStyle w:val="Funotenzeichen"/>
          <w:sz w:val="22"/>
          <w:szCs w:val="22"/>
        </w:rPr>
        <w:footnoteRef/>
      </w:r>
      <w:r w:rsidRPr="009302A4">
        <w:rPr>
          <w:sz w:val="22"/>
          <w:szCs w:val="22"/>
        </w:rPr>
        <w:t xml:space="preserve"> Ebd., 114.</w:t>
      </w:r>
    </w:p>
  </w:footnote>
  <w:footnote w:id="4">
    <w:p w:rsidR="00C53A73" w:rsidRPr="009302A4" w:rsidRDefault="00C53A73" w:rsidP="009302A4">
      <w:pPr>
        <w:pStyle w:val="Funotentext"/>
        <w:spacing w:line="300" w:lineRule="exact"/>
        <w:rPr>
          <w:sz w:val="22"/>
          <w:szCs w:val="22"/>
        </w:rPr>
      </w:pPr>
      <w:r w:rsidRPr="009302A4">
        <w:rPr>
          <w:rStyle w:val="Funotenzeichen"/>
          <w:sz w:val="22"/>
          <w:szCs w:val="22"/>
        </w:rPr>
        <w:footnoteRef/>
      </w:r>
      <w:r w:rsidRPr="009302A4">
        <w:rPr>
          <w:sz w:val="22"/>
          <w:szCs w:val="22"/>
        </w:rPr>
        <w:t xml:space="preserve"> Ebd.</w:t>
      </w:r>
      <w:r w:rsidR="00087D76">
        <w:rPr>
          <w:sz w:val="22"/>
          <w:szCs w:val="22"/>
        </w:rPr>
        <w:t>; vgl. ausführlicher dazu ebd., 126.</w:t>
      </w:r>
    </w:p>
  </w:footnote>
  <w:footnote w:id="5">
    <w:p w:rsidR="00C53A73" w:rsidRPr="009302A4" w:rsidRDefault="00C53A73" w:rsidP="009302A4">
      <w:pPr>
        <w:pStyle w:val="Funotentext"/>
        <w:spacing w:line="300" w:lineRule="exact"/>
        <w:rPr>
          <w:sz w:val="22"/>
          <w:szCs w:val="22"/>
        </w:rPr>
      </w:pPr>
      <w:r w:rsidRPr="009302A4">
        <w:rPr>
          <w:rStyle w:val="Funotenzeichen"/>
          <w:sz w:val="22"/>
          <w:szCs w:val="22"/>
        </w:rPr>
        <w:footnoteRef/>
      </w:r>
      <w:r w:rsidRPr="009302A4">
        <w:rPr>
          <w:sz w:val="22"/>
          <w:szCs w:val="22"/>
        </w:rPr>
        <w:t xml:space="preserve"> Ebd., 115.</w:t>
      </w:r>
    </w:p>
  </w:footnote>
  <w:footnote w:id="6">
    <w:p w:rsidR="007C0B04" w:rsidRPr="009302A4" w:rsidRDefault="007C0B04" w:rsidP="009302A4">
      <w:pPr>
        <w:pStyle w:val="Funotentext"/>
        <w:spacing w:line="300" w:lineRule="exact"/>
        <w:rPr>
          <w:sz w:val="22"/>
          <w:szCs w:val="22"/>
        </w:rPr>
      </w:pPr>
      <w:r w:rsidRPr="009302A4">
        <w:rPr>
          <w:rStyle w:val="Funotenzeichen"/>
          <w:sz w:val="22"/>
          <w:szCs w:val="22"/>
        </w:rPr>
        <w:footnoteRef/>
      </w:r>
      <w:r w:rsidRPr="009302A4">
        <w:rPr>
          <w:sz w:val="22"/>
          <w:szCs w:val="22"/>
        </w:rPr>
        <w:t xml:space="preserve"> Ebd.</w:t>
      </w:r>
    </w:p>
  </w:footnote>
  <w:footnote w:id="7">
    <w:p w:rsidR="009302A4" w:rsidRDefault="009302A4">
      <w:pPr>
        <w:pStyle w:val="Funotentext"/>
      </w:pPr>
      <w:r>
        <w:rPr>
          <w:rStyle w:val="Funotenzeichen"/>
        </w:rPr>
        <w:footnoteRef/>
      </w:r>
      <w:r>
        <w:t xml:space="preserve"> Ebd.</w:t>
      </w:r>
    </w:p>
  </w:footnote>
  <w:footnote w:id="8">
    <w:p w:rsidR="005B1861" w:rsidRDefault="005B1861">
      <w:pPr>
        <w:pStyle w:val="Funotentext"/>
      </w:pPr>
      <w:r>
        <w:rPr>
          <w:rStyle w:val="Funotenzeichen"/>
        </w:rPr>
        <w:footnoteRef/>
      </w:r>
      <w:r>
        <w:t xml:space="preserve"> Ebd., 129f.</w:t>
      </w:r>
    </w:p>
  </w:footnote>
  <w:footnote w:id="9">
    <w:p w:rsidR="00E414C7" w:rsidRDefault="00E414C7">
      <w:pPr>
        <w:pStyle w:val="Funotentext"/>
      </w:pPr>
      <w:r>
        <w:rPr>
          <w:rStyle w:val="Funotenzeichen"/>
        </w:rPr>
        <w:footnoteRef/>
      </w:r>
      <w:r>
        <w:t xml:space="preserve"> Vgl. dazu ausführlich Karl Gabriel</w:t>
      </w:r>
      <w:r w:rsidR="006C5852">
        <w:t>, Die soziale Macht des Christlichen. Religion und Wohlfahrt in Deutschland und Europa, Frankfurt/M. 2024.</w:t>
      </w:r>
    </w:p>
  </w:footnote>
  <w:footnote w:id="10">
    <w:p w:rsidR="00811700" w:rsidRDefault="00811700">
      <w:pPr>
        <w:pStyle w:val="Funotentext"/>
      </w:pPr>
      <w:r>
        <w:rPr>
          <w:rStyle w:val="Funotenzeichen"/>
        </w:rPr>
        <w:footnoteRef/>
      </w:r>
      <w:r>
        <w:t xml:space="preserve"> Vgl. dazu die detaillierten Analysen in Franz-Xaver Kaufmann, Kirchenkrise. Wie überlebt das Christentum?, Freiburg/Br. 2011; ders., Katholische Kirchenkritik, Luzern 2022.</w:t>
      </w:r>
    </w:p>
  </w:footnote>
  <w:footnote w:id="11">
    <w:p w:rsidR="00811700" w:rsidRDefault="00811700">
      <w:pPr>
        <w:pStyle w:val="Funotentext"/>
      </w:pPr>
      <w:r>
        <w:rPr>
          <w:rStyle w:val="Funotenzeichen"/>
        </w:rPr>
        <w:footnoteRef/>
      </w:r>
      <w:r>
        <w:t xml:space="preserve"> Kaufmann, Kirchenkritik, 172.</w:t>
      </w:r>
    </w:p>
  </w:footnote>
  <w:footnote w:id="12">
    <w:p w:rsidR="00C0155B" w:rsidRDefault="00C0155B" w:rsidP="00C0155B">
      <w:pPr>
        <w:pStyle w:val="Funotentext"/>
      </w:pPr>
      <w:r>
        <w:rPr>
          <w:rStyle w:val="Funotenzeichen"/>
        </w:rPr>
        <w:footnoteRef/>
      </w:r>
      <w:r>
        <w:t xml:space="preserve"> Karl Gabriel, Häutungen einer umstrittenen Institution. Zur Soziologie der katholischen Kirche, Frankfurt/M. 2023, 66. – Deutlich wird das daran, dass bis heute </w:t>
      </w:r>
      <w:r w:rsidR="00B47A66">
        <w:t>der Streit darüber geführt wird</w:t>
      </w:r>
      <w:r>
        <w:t>, wem der Vorrang gebührt, der Freiheit oder der Wahrheit.</w:t>
      </w:r>
    </w:p>
  </w:footnote>
  <w:footnote w:id="13">
    <w:p w:rsidR="00DA110F" w:rsidRPr="006913FC" w:rsidRDefault="00DA110F">
      <w:pPr>
        <w:pStyle w:val="Funotentext"/>
        <w:rPr>
          <w:lang w:val="en-US"/>
        </w:rPr>
      </w:pPr>
      <w:r>
        <w:rPr>
          <w:rStyle w:val="Funotenzeichen"/>
        </w:rPr>
        <w:footnoteRef/>
      </w:r>
      <w:r>
        <w:t xml:space="preserve"> Vgl. Jürgen Manemann, Revolutionäre Christentum. </w:t>
      </w:r>
      <w:r w:rsidRPr="006913FC">
        <w:rPr>
          <w:lang w:val="en-US"/>
        </w:rPr>
        <w:t>Ein Plädoyer, Bielefeld 2021.</w:t>
      </w:r>
    </w:p>
  </w:footnote>
  <w:footnote w:id="14">
    <w:p w:rsidR="00DA110F" w:rsidRPr="00DA110F" w:rsidRDefault="00DA110F">
      <w:pPr>
        <w:pStyle w:val="Funotentext"/>
        <w:rPr>
          <w:lang w:val="en-US"/>
        </w:rPr>
      </w:pPr>
      <w:r>
        <w:rPr>
          <w:rStyle w:val="Funotenzeichen"/>
        </w:rPr>
        <w:footnoteRef/>
      </w:r>
      <w:r w:rsidRPr="00DA110F">
        <w:rPr>
          <w:lang w:val="en-US"/>
        </w:rPr>
        <w:t xml:space="preserve"> Vgl. Juan José Tamayo, Cristianismo radical, Madrid 2025.</w:t>
      </w:r>
    </w:p>
  </w:footnote>
  <w:footnote w:id="15">
    <w:p w:rsidR="00F60EB4" w:rsidRDefault="00F60EB4">
      <w:pPr>
        <w:pStyle w:val="Funotentext"/>
      </w:pPr>
      <w:r>
        <w:rPr>
          <w:rStyle w:val="Funotenzeichen"/>
        </w:rPr>
        <w:footnoteRef/>
      </w:r>
      <w:r>
        <w:t xml:space="preserve"> Vgl. Manemann , Christentum, 13f</w:t>
      </w:r>
    </w:p>
  </w:footnote>
  <w:footnote w:id="16">
    <w:p w:rsidR="00E06139" w:rsidRDefault="00E06139">
      <w:pPr>
        <w:pStyle w:val="Funotentext"/>
      </w:pPr>
      <w:r>
        <w:rPr>
          <w:rStyle w:val="Funotenzeichen"/>
        </w:rPr>
        <w:footnoteRef/>
      </w:r>
      <w:r>
        <w:t xml:space="preserve"> Vgl. dazu ausführlicher Urs Eigenmann, Welcher Gott für welche Gesellschaft und Welt? Das Konzil von Nizäa und die Zerrissenheit des Christentums, Luzern 2026.</w:t>
      </w:r>
    </w:p>
  </w:footnote>
  <w:footnote w:id="17">
    <w:p w:rsidR="00492A38" w:rsidRDefault="00492A38">
      <w:pPr>
        <w:pStyle w:val="Funotentext"/>
      </w:pPr>
      <w:r>
        <w:rPr>
          <w:rStyle w:val="Funotenzeichen"/>
        </w:rPr>
        <w:footnoteRef/>
      </w:r>
      <w:r>
        <w:t xml:space="preserve"> Vgl. ebd., 25-30.</w:t>
      </w:r>
    </w:p>
  </w:footnote>
  <w:footnote w:id="18">
    <w:p w:rsidR="00862260" w:rsidRDefault="00862260">
      <w:pPr>
        <w:pStyle w:val="Funotentext"/>
      </w:pPr>
      <w:r>
        <w:rPr>
          <w:rStyle w:val="Funotenzeichen"/>
        </w:rPr>
        <w:footnoteRef/>
      </w:r>
      <w:r>
        <w:t xml:space="preserve"> Ebd., 30.</w:t>
      </w:r>
    </w:p>
  </w:footnote>
  <w:footnote w:id="19">
    <w:p w:rsidR="00C2519C" w:rsidRPr="00C2519C" w:rsidRDefault="00C2519C">
      <w:pPr>
        <w:pStyle w:val="Funotentext"/>
      </w:pPr>
      <w:r>
        <w:rPr>
          <w:rStyle w:val="Funotenzeichen"/>
        </w:rPr>
        <w:footnoteRef/>
      </w:r>
      <w:r w:rsidRPr="00C2519C">
        <w:t xml:space="preserve"> Vgl. Norbert Mette, “Wir sind Kirche” zwi</w:t>
      </w:r>
      <w:r>
        <w:t xml:space="preserve">schen erreichten Reformen und neuen Herausforderungen, </w:t>
      </w:r>
      <w:r w:rsidR="00885E7A">
        <w:t>in: Freckenhorster</w:t>
      </w:r>
      <w:r>
        <w:t xml:space="preserve"> Kreis Informationen Heft 177/2005, 4-16, hie: 11f.</w:t>
      </w:r>
    </w:p>
  </w:footnote>
  <w:footnote w:id="20">
    <w:p w:rsidR="00647749" w:rsidRPr="00647749" w:rsidRDefault="00647749">
      <w:pPr>
        <w:pStyle w:val="Funotentext"/>
        <w:rPr>
          <w:lang w:val="en-US"/>
        </w:rPr>
      </w:pPr>
      <w:r>
        <w:rPr>
          <w:rStyle w:val="Funotenzeichen"/>
        </w:rPr>
        <w:footnoteRef/>
      </w:r>
      <w:r w:rsidRPr="00647749">
        <w:rPr>
          <w:lang w:val="en-US"/>
        </w:rPr>
        <w:t xml:space="preserve"> Vgl. Tamayo, Cristianismo radical, 26f.</w:t>
      </w:r>
    </w:p>
  </w:footnote>
  <w:footnote w:id="21">
    <w:p w:rsidR="00C2519C" w:rsidRDefault="00C2519C">
      <w:pPr>
        <w:pStyle w:val="Funotentext"/>
      </w:pPr>
      <w:r>
        <w:rPr>
          <w:rStyle w:val="Funotenzeichen"/>
        </w:rPr>
        <w:footnoteRef/>
      </w:r>
      <w:r>
        <w:t xml:space="preserve"> Vgl. Marian Edgar Budde, Mutig sein, Frankfurt/M. 2025.</w:t>
      </w:r>
    </w:p>
  </w:footnote>
  <w:footnote w:id="22">
    <w:p w:rsidR="00FE1E10" w:rsidRDefault="00FE1E10">
      <w:pPr>
        <w:pStyle w:val="Funotentext"/>
      </w:pPr>
      <w:r>
        <w:rPr>
          <w:rStyle w:val="Funotenzeichen"/>
        </w:rPr>
        <w:footnoteRef/>
      </w:r>
      <w:r>
        <w:t xml:space="preserve"> Vgl. Mette, „Wir sind Kirche“, 11.</w:t>
      </w:r>
    </w:p>
  </w:footnote>
  <w:footnote w:id="23">
    <w:p w:rsidR="00FE1E10" w:rsidRDefault="00FE1E10">
      <w:pPr>
        <w:pStyle w:val="Funotentext"/>
      </w:pPr>
      <w:r>
        <w:rPr>
          <w:rStyle w:val="Funotenzeichen"/>
        </w:rPr>
        <w:footnoteRef/>
      </w:r>
      <w:r>
        <w:t xml:space="preserve"> Dieses Verständnis von christlicher Spiritualität findet sich präzise dargelegt in  Julia Lis, Spiritualität – Kraft und Widerstand, in: </w:t>
      </w:r>
      <w:r w:rsidRPr="00C774DD">
        <w:t>https://www.itpol.de/wp-content/uploads/2026/01/Spiritualitaet-Kraft-und-Widerstand.pdf</w:t>
      </w:r>
      <w:r>
        <w:t>.</w:t>
      </w:r>
    </w:p>
  </w:footnote>
  <w:footnote w:id="24">
    <w:p w:rsidR="0042715D" w:rsidRDefault="0042715D">
      <w:pPr>
        <w:pStyle w:val="Funotentext"/>
      </w:pPr>
      <w:r>
        <w:rPr>
          <w:rStyle w:val="Funotenzeichen"/>
        </w:rPr>
        <w:footnoteRef/>
      </w:r>
      <w:r>
        <w:t xml:space="preserve"> Dietrich Bonhoeffer, Widerstand und Ergebung. Neuauflage (hg. von Eberhard Bethge), München </w:t>
      </w:r>
      <w:r w:rsidRPr="0042715D">
        <w:rPr>
          <w:vertAlign w:val="superscript"/>
        </w:rPr>
        <w:t>2</w:t>
      </w:r>
      <w:r>
        <w:t>1977, 328.</w:t>
      </w:r>
    </w:p>
  </w:footnote>
  <w:footnote w:id="25">
    <w:p w:rsidR="00440111" w:rsidRDefault="00440111">
      <w:pPr>
        <w:pStyle w:val="Funotentext"/>
      </w:pPr>
      <w:r>
        <w:rPr>
          <w:rStyle w:val="Funotenzeichen"/>
        </w:rPr>
        <w:footnoteRef/>
      </w:r>
      <w:r>
        <w:t xml:space="preserve"> Tamayo, Cristianismo radical, 22.</w:t>
      </w:r>
      <w:r w:rsidR="00427CE3">
        <w:t>(eigene Übersetzung).</w:t>
      </w:r>
    </w:p>
  </w:footnote>
  <w:footnote w:id="26">
    <w:p w:rsidR="00527A7C" w:rsidRPr="008C0816" w:rsidRDefault="00527A7C">
      <w:pPr>
        <w:pStyle w:val="Funotentext"/>
        <w:rPr>
          <w:sz w:val="22"/>
          <w:szCs w:val="22"/>
        </w:rPr>
      </w:pPr>
      <w:r w:rsidRPr="00527A7C">
        <w:rPr>
          <w:rStyle w:val="Funotenzeichen"/>
          <w:sz w:val="22"/>
          <w:szCs w:val="22"/>
        </w:rPr>
        <w:footnoteRef/>
      </w:r>
      <w:r w:rsidRPr="00527A7C">
        <w:rPr>
          <w:sz w:val="22"/>
          <w:szCs w:val="22"/>
        </w:rPr>
        <w:t xml:space="preserve"> </w:t>
      </w:r>
      <w:r w:rsidRPr="008C0816">
        <w:rPr>
          <w:sz w:val="22"/>
          <w:szCs w:val="22"/>
        </w:rPr>
        <w:t xml:space="preserve">Das Folgende ist angeregt von einem Abschnitt im  Referat, das Juan José Tamayo zur Eröffnung des Kongresses der Theologischen Vereinigung Johannes XXIII im September 2025 gehalten hat: Mundo en colapso y cristianismo radical (in: </w:t>
      </w:r>
      <w:hyperlink r:id="rId1" w:history="1">
        <w:r w:rsidR="008C0816" w:rsidRPr="008C0816">
          <w:rPr>
            <w:rStyle w:val="Hyperlink"/>
            <w:color w:val="auto"/>
            <w:sz w:val="22"/>
            <w:szCs w:val="22"/>
            <w:u w:val="none"/>
          </w:rPr>
          <w:t>https://www.religiondigital.org/teologia_para_una_</w:t>
        </w:r>
      </w:hyperlink>
      <w:r w:rsidR="008C0816" w:rsidRPr="008C0816">
        <w:rPr>
          <w:sz w:val="22"/>
          <w:szCs w:val="22"/>
        </w:rPr>
        <w:t xml:space="preserve"> </w:t>
      </w:r>
      <w:r w:rsidR="00024BBF" w:rsidRPr="008C0816">
        <w:rPr>
          <w:sz w:val="22"/>
          <w:szCs w:val="22"/>
        </w:rPr>
        <w:t>iglesia_en_salida/Mundo-colapso-cristianismo-radical_0_2813418636.html</w:t>
      </w:r>
    </w:p>
  </w:footnote>
  <w:footnote w:id="27">
    <w:p w:rsidR="00306B0D" w:rsidRDefault="00306B0D">
      <w:pPr>
        <w:pStyle w:val="Funotentext"/>
      </w:pPr>
      <w:r>
        <w:rPr>
          <w:rStyle w:val="Funotenzeichen"/>
        </w:rPr>
        <w:footnoteRef/>
      </w:r>
      <w:r>
        <w:t xml:space="preserve">  Vgl. Tamayo, Cristianismo radical, 135-145: „11. Christentum in einer nichtreligiösen Welt und politischer Widerstand“.</w:t>
      </w:r>
    </w:p>
  </w:footnote>
  <w:footnote w:id="28">
    <w:p w:rsidR="00390A76" w:rsidRDefault="00390A76">
      <w:pPr>
        <w:pStyle w:val="Funotentext"/>
      </w:pPr>
      <w:r>
        <w:rPr>
          <w:rStyle w:val="Funotenzeichen"/>
        </w:rPr>
        <w:footnoteRef/>
      </w:r>
      <w:r>
        <w:t xml:space="preserve"> Ebd., 141 (eigene Übersetzung)</w:t>
      </w:r>
    </w:p>
  </w:footnote>
  <w:footnote w:id="29">
    <w:p w:rsidR="00662A21" w:rsidRDefault="00662A21">
      <w:pPr>
        <w:pStyle w:val="Funotentext"/>
      </w:pPr>
      <w:r>
        <w:rPr>
          <w:rStyle w:val="Funotenzeichen"/>
        </w:rPr>
        <w:footnoteRef/>
      </w:r>
      <w:r>
        <w:t xml:space="preserve"> Vgl. zum Folgenden</w:t>
      </w:r>
      <w:r w:rsidR="00F26819">
        <w:t>, teilweise mit eigenen Formulierungen,</w:t>
      </w:r>
      <w:r>
        <w:t xml:space="preserve"> </w:t>
      </w:r>
      <w:r w:rsidR="00306B0D">
        <w:t>ebd.</w:t>
      </w:r>
      <w:r>
        <w:t>, 207-211.</w:t>
      </w:r>
    </w:p>
  </w:footnote>
  <w:footnote w:id="30">
    <w:p w:rsidR="00DD4CFA" w:rsidRDefault="00DD4CFA">
      <w:pPr>
        <w:pStyle w:val="Funotentext"/>
      </w:pPr>
      <w:r>
        <w:rPr>
          <w:rStyle w:val="Funotenzeichen"/>
        </w:rPr>
        <w:footnoteRef/>
      </w:r>
      <w:r>
        <w:t xml:space="preserve"> Ernst Bloch, Atheismus im Christentum. Zur Religion des Exod</w:t>
      </w:r>
      <w:r w:rsidR="00A977EC">
        <w:t>u</w:t>
      </w:r>
      <w:r>
        <w:t>s und des Rechts, Frankfurt/M. 1968, 23.</w:t>
      </w:r>
    </w:p>
  </w:footnote>
  <w:footnote w:id="31">
    <w:p w:rsidR="00CA2F27" w:rsidRDefault="00CA2F27">
      <w:pPr>
        <w:pStyle w:val="Funotentext"/>
      </w:pPr>
      <w:r>
        <w:rPr>
          <w:rStyle w:val="Funotenzeichen"/>
        </w:rPr>
        <w:footnoteRef/>
      </w:r>
      <w:r>
        <w:t xml:space="preserve"> </w:t>
      </w:r>
      <w:r w:rsidR="00A977EC">
        <w:t>T</w:t>
      </w:r>
      <w:r w:rsidR="00DD4CFA">
        <w:t xml:space="preserve">amayo, </w:t>
      </w:r>
      <w:r w:rsidR="00A977EC">
        <w:t>C</w:t>
      </w:r>
      <w:r w:rsidR="00DD4CFA">
        <w:t xml:space="preserve">ristianismo radical, </w:t>
      </w:r>
      <w:r>
        <w:t>210.</w:t>
      </w:r>
    </w:p>
  </w:footnote>
  <w:footnote w:id="32">
    <w:p w:rsidR="00A977EC" w:rsidRDefault="00A977EC" w:rsidP="00A977EC">
      <w:pPr>
        <w:pStyle w:val="Funotentext"/>
      </w:pPr>
      <w:r>
        <w:rPr>
          <w:rStyle w:val="Funotenzeichen"/>
        </w:rPr>
        <w:footnoteRef/>
      </w:r>
      <w:r>
        <w:t xml:space="preserve"> </w:t>
      </w:r>
      <w:r w:rsidR="00B47A66">
        <w:t>Jürgen Manemann, Wo ist die Kirche in der Zukunft der Welt?, in: Publik-Forum von 4.11.2022, 31-33, hier: 32.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D5F99"/>
    <w:rsid w:val="00024BBF"/>
    <w:rsid w:val="000417C8"/>
    <w:rsid w:val="00087D76"/>
    <w:rsid w:val="000A1926"/>
    <w:rsid w:val="000E5F89"/>
    <w:rsid w:val="000F0D50"/>
    <w:rsid w:val="000F1E51"/>
    <w:rsid w:val="00103E39"/>
    <w:rsid w:val="0012329F"/>
    <w:rsid w:val="00151B45"/>
    <w:rsid w:val="00182D5B"/>
    <w:rsid w:val="00192C10"/>
    <w:rsid w:val="001C05E8"/>
    <w:rsid w:val="001E4422"/>
    <w:rsid w:val="001F394C"/>
    <w:rsid w:val="00231626"/>
    <w:rsid w:val="002524B7"/>
    <w:rsid w:val="00253B0D"/>
    <w:rsid w:val="00262F1A"/>
    <w:rsid w:val="00287930"/>
    <w:rsid w:val="002913E0"/>
    <w:rsid w:val="002922A4"/>
    <w:rsid w:val="002A3131"/>
    <w:rsid w:val="002A36F2"/>
    <w:rsid w:val="002A78DD"/>
    <w:rsid w:val="002B4C72"/>
    <w:rsid w:val="002C2F78"/>
    <w:rsid w:val="002C33FB"/>
    <w:rsid w:val="002E29D6"/>
    <w:rsid w:val="00306B0D"/>
    <w:rsid w:val="003142AD"/>
    <w:rsid w:val="003311F5"/>
    <w:rsid w:val="00337F3D"/>
    <w:rsid w:val="00352FBF"/>
    <w:rsid w:val="00366D96"/>
    <w:rsid w:val="00380DA1"/>
    <w:rsid w:val="00390A76"/>
    <w:rsid w:val="003D41F8"/>
    <w:rsid w:val="004155A1"/>
    <w:rsid w:val="00422EB9"/>
    <w:rsid w:val="0042715D"/>
    <w:rsid w:val="00427CE3"/>
    <w:rsid w:val="00440111"/>
    <w:rsid w:val="00462742"/>
    <w:rsid w:val="00492A38"/>
    <w:rsid w:val="004C436D"/>
    <w:rsid w:val="004D6343"/>
    <w:rsid w:val="004E58A1"/>
    <w:rsid w:val="00507455"/>
    <w:rsid w:val="00522BF3"/>
    <w:rsid w:val="00527A7C"/>
    <w:rsid w:val="00547C70"/>
    <w:rsid w:val="0055136B"/>
    <w:rsid w:val="005B1861"/>
    <w:rsid w:val="005C28E0"/>
    <w:rsid w:val="005C3546"/>
    <w:rsid w:val="00630C92"/>
    <w:rsid w:val="00635BC7"/>
    <w:rsid w:val="0064076C"/>
    <w:rsid w:val="00647749"/>
    <w:rsid w:val="00662A21"/>
    <w:rsid w:val="006913FC"/>
    <w:rsid w:val="006C5852"/>
    <w:rsid w:val="006F63A4"/>
    <w:rsid w:val="006F6E4B"/>
    <w:rsid w:val="00704A66"/>
    <w:rsid w:val="00747554"/>
    <w:rsid w:val="007667A5"/>
    <w:rsid w:val="007965CD"/>
    <w:rsid w:val="007C0B04"/>
    <w:rsid w:val="007C2FAA"/>
    <w:rsid w:val="007E71F5"/>
    <w:rsid w:val="00811700"/>
    <w:rsid w:val="00837E62"/>
    <w:rsid w:val="00862260"/>
    <w:rsid w:val="00885E7A"/>
    <w:rsid w:val="0089752C"/>
    <w:rsid w:val="008A35E7"/>
    <w:rsid w:val="008B1B58"/>
    <w:rsid w:val="008B6B4F"/>
    <w:rsid w:val="008C0816"/>
    <w:rsid w:val="008D5F99"/>
    <w:rsid w:val="008F63DF"/>
    <w:rsid w:val="0091285B"/>
    <w:rsid w:val="00922AFB"/>
    <w:rsid w:val="009302A4"/>
    <w:rsid w:val="00947E0D"/>
    <w:rsid w:val="00970C04"/>
    <w:rsid w:val="00977B47"/>
    <w:rsid w:val="00995120"/>
    <w:rsid w:val="00996537"/>
    <w:rsid w:val="009A631D"/>
    <w:rsid w:val="009E0B65"/>
    <w:rsid w:val="00A148E0"/>
    <w:rsid w:val="00A64A02"/>
    <w:rsid w:val="00A977EC"/>
    <w:rsid w:val="00AD3F4E"/>
    <w:rsid w:val="00B032D1"/>
    <w:rsid w:val="00B0682C"/>
    <w:rsid w:val="00B15E25"/>
    <w:rsid w:val="00B2365E"/>
    <w:rsid w:val="00B47A66"/>
    <w:rsid w:val="00B74C7A"/>
    <w:rsid w:val="00B9726C"/>
    <w:rsid w:val="00BE4430"/>
    <w:rsid w:val="00BF33F8"/>
    <w:rsid w:val="00C0155B"/>
    <w:rsid w:val="00C234C0"/>
    <w:rsid w:val="00C2519C"/>
    <w:rsid w:val="00C53A73"/>
    <w:rsid w:val="00C56F2B"/>
    <w:rsid w:val="00C76C17"/>
    <w:rsid w:val="00C774DD"/>
    <w:rsid w:val="00CA2F27"/>
    <w:rsid w:val="00CB1C5D"/>
    <w:rsid w:val="00CC5D24"/>
    <w:rsid w:val="00CE12A4"/>
    <w:rsid w:val="00CF03A6"/>
    <w:rsid w:val="00CF46B8"/>
    <w:rsid w:val="00D320E3"/>
    <w:rsid w:val="00DA110F"/>
    <w:rsid w:val="00DA4F21"/>
    <w:rsid w:val="00DA6288"/>
    <w:rsid w:val="00DD4CFA"/>
    <w:rsid w:val="00DD5BFD"/>
    <w:rsid w:val="00DE3C70"/>
    <w:rsid w:val="00DE5262"/>
    <w:rsid w:val="00E06139"/>
    <w:rsid w:val="00E13E9E"/>
    <w:rsid w:val="00E23112"/>
    <w:rsid w:val="00E276F2"/>
    <w:rsid w:val="00E34C4C"/>
    <w:rsid w:val="00E34DE7"/>
    <w:rsid w:val="00E414C7"/>
    <w:rsid w:val="00E43513"/>
    <w:rsid w:val="00E46AD6"/>
    <w:rsid w:val="00E76737"/>
    <w:rsid w:val="00E90B20"/>
    <w:rsid w:val="00EF3304"/>
    <w:rsid w:val="00F15222"/>
    <w:rsid w:val="00F17D95"/>
    <w:rsid w:val="00F20CA3"/>
    <w:rsid w:val="00F21A6F"/>
    <w:rsid w:val="00F26819"/>
    <w:rsid w:val="00F60EB4"/>
    <w:rsid w:val="00F67D74"/>
    <w:rsid w:val="00F80FAC"/>
    <w:rsid w:val="00FB369C"/>
    <w:rsid w:val="00FC68AF"/>
    <w:rsid w:val="00FD4F4B"/>
    <w:rsid w:val="00FE1E10"/>
    <w:rsid w:val="00FE44D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kern w:val="3"/>
        <w:sz w:val="24"/>
        <w:szCs w:val="24"/>
        <w:lang w:val="de-DE" w:eastAsia="en-US"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68AF"/>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C68AF"/>
    <w:pPr>
      <w:ind w:left="720"/>
      <w:contextualSpacing/>
    </w:pPr>
    <w:rPr>
      <w:rFonts w:cs="Mangal"/>
      <w:szCs w:val="21"/>
    </w:rPr>
  </w:style>
  <w:style w:type="paragraph" w:styleId="Funotentext">
    <w:name w:val="footnote text"/>
    <w:basedOn w:val="Standard"/>
    <w:link w:val="FunotentextZchn"/>
    <w:uiPriority w:val="99"/>
    <w:semiHidden/>
    <w:unhideWhenUsed/>
    <w:rsid w:val="008D5F99"/>
    <w:rPr>
      <w:rFonts w:cs="Mangal"/>
      <w:sz w:val="20"/>
      <w:szCs w:val="18"/>
    </w:rPr>
  </w:style>
  <w:style w:type="character" w:customStyle="1" w:styleId="FunotentextZchn">
    <w:name w:val="Fußnotentext Zchn"/>
    <w:basedOn w:val="Absatz-Standardschriftart"/>
    <w:link w:val="Funotentext"/>
    <w:uiPriority w:val="99"/>
    <w:semiHidden/>
    <w:rsid w:val="008D5F99"/>
    <w:rPr>
      <w:rFonts w:cs="Mangal"/>
      <w:sz w:val="20"/>
      <w:szCs w:val="18"/>
    </w:rPr>
  </w:style>
  <w:style w:type="character" w:styleId="Funotenzeichen">
    <w:name w:val="footnote reference"/>
    <w:basedOn w:val="Absatz-Standardschriftart"/>
    <w:uiPriority w:val="99"/>
    <w:semiHidden/>
    <w:unhideWhenUsed/>
    <w:rsid w:val="008D5F99"/>
    <w:rPr>
      <w:vertAlign w:val="superscript"/>
    </w:rPr>
  </w:style>
  <w:style w:type="character" w:styleId="Hyperlink">
    <w:name w:val="Hyperlink"/>
    <w:basedOn w:val="Absatz-Standardschriftart"/>
    <w:uiPriority w:val="99"/>
    <w:unhideWhenUsed/>
    <w:rsid w:val="008C081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eligiondigital.org/teologia_para_una_"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FDAA0-E34E-4320-8665-8AF48ED3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3686</Words>
  <Characters>23224</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dc:creator>
  <cp:lastModifiedBy>Norbert</cp:lastModifiedBy>
  <cp:revision>56</cp:revision>
  <dcterms:created xsi:type="dcterms:W3CDTF">2026-03-05T08:25:00Z</dcterms:created>
  <dcterms:modified xsi:type="dcterms:W3CDTF">2026-03-29T09:16:00Z</dcterms:modified>
</cp:coreProperties>
</file>